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33A24090">
                <wp:simplePos x="0" y="0"/>
                <wp:positionH relativeFrom="margin">
                  <wp:posOffset>-5715</wp:posOffset>
                </wp:positionH>
                <wp:positionV relativeFrom="margin">
                  <wp:posOffset>252095</wp:posOffset>
                </wp:positionV>
                <wp:extent cx="6344530" cy="4095750"/>
                <wp:effectExtent l="0" t="0" r="0" b="0"/>
                <wp:wrapNone/>
                <wp:docPr id="1" name="Prostokąt 1"/>
                <wp:cNvGraphicFramePr/>
                <a:graphic xmlns:a="http://schemas.openxmlformats.org/drawingml/2006/main">
                  <a:graphicData uri="http://schemas.microsoft.com/office/word/2010/wordprocessingShape">
                    <wps:wsp>
                      <wps:cNvSpPr/>
                      <wps:spPr>
                        <a:xfrm>
                          <a:off x="0" y="0"/>
                          <a:ext cx="6344530" cy="4095750"/>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7583A06D" w:rsidR="008A0ACC" w:rsidRPr="00175AD1" w:rsidRDefault="003B4709" w:rsidP="004F510A">
                            <w:pPr>
                              <w:jc w:val="center"/>
                              <w:rPr>
                                <w:color w:val="FFFFFF" w:themeColor="background1"/>
                                <w:sz w:val="28"/>
                                <w:szCs w:val="28"/>
                              </w:rPr>
                            </w:pPr>
                            <w:r w:rsidRPr="003B4709">
                              <w:rPr>
                                <w:color w:val="FFFFFF" w:themeColor="background1"/>
                                <w:sz w:val="28"/>
                                <w:szCs w:val="28"/>
                              </w:rPr>
                              <w:t>Plan utrzymania wód w regionie wodnym Środkowej Odry, w regionie wodnym Łaby i Ostrożnicy (Upa), w regionie wodnym Metuje, w regionie wodnym Izery w regionie wodnym Orlicy oraz w regionie wodnym Morawy* - obszar działania PGW Wody Polskie Regionalnego Zarządu Gospodarki Wodnej we Wrocławiu</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45pt;margin-top:19.85pt;width:499.55pt;height:32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7583A06D" w:rsidR="008A0ACC" w:rsidRPr="00175AD1" w:rsidRDefault="003B4709" w:rsidP="004F510A">
                      <w:pPr>
                        <w:jc w:val="center"/>
                        <w:rPr>
                          <w:color w:val="FFFFFF" w:themeColor="background1"/>
                          <w:sz w:val="28"/>
                          <w:szCs w:val="28"/>
                        </w:rPr>
                      </w:pPr>
                      <w:r w:rsidRPr="003B4709">
                        <w:rPr>
                          <w:color w:val="FFFFFF" w:themeColor="background1"/>
                          <w:sz w:val="28"/>
                          <w:szCs w:val="28"/>
                        </w:rPr>
                        <w:t>Plan utrzymania wód w regionie wodnym Środkowej Odry, w regionie wodnym Łaby i Ostrożnicy (Upa), w regionie wodnym Metuje, w regionie wodnym Izery w regionie wodnym Orlicy oraz w regionie wodnym Morawy* - obszar działania PGW Wody Polskie Regionalnego Zarządu Gospodarki Wodnej we Wrocławiu</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6F34A0E6" w:rsidR="008A0ACC" w:rsidRPr="007334E6" w:rsidRDefault="008A0ACC" w:rsidP="00AC56B2">
                            <w:pPr>
                              <w:rPr>
                                <w:color w:val="FFFFFF" w:themeColor="background1"/>
                              </w:rPr>
                            </w:pPr>
                            <w:r w:rsidRPr="007334E6">
                              <w:rPr>
                                <w:color w:val="FFFFFF" w:themeColor="background1"/>
                              </w:rPr>
                              <w:t xml:space="preserve">Warszawa, </w:t>
                            </w:r>
                            <w:r w:rsidR="002247E9" w:rsidRPr="002247E9">
                              <w:rPr>
                                <w:color w:val="FFFFFF" w:themeColor="background1"/>
                              </w:rPr>
                              <w:t>kwiecień</w:t>
                            </w:r>
                            <w:r w:rsidR="0092101A" w:rsidRPr="007334E6">
                              <w:rPr>
                                <w:color w:val="FFFFFF" w:themeColor="background1"/>
                              </w:rPr>
                              <w:t xml:space="preserve"> 202</w:t>
                            </w:r>
                            <w:r w:rsidR="0092101A">
                              <w:rPr>
                                <w:color w:val="FFFFFF" w:themeColor="background1"/>
                              </w:rPr>
                              <w:t>6</w:t>
                            </w:r>
                            <w:r w:rsidR="0092101A"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6F34A0E6" w:rsidR="008A0ACC" w:rsidRPr="007334E6" w:rsidRDefault="008A0ACC" w:rsidP="00AC56B2">
                      <w:pPr>
                        <w:rPr>
                          <w:color w:val="FFFFFF" w:themeColor="background1"/>
                        </w:rPr>
                      </w:pPr>
                      <w:r w:rsidRPr="007334E6">
                        <w:rPr>
                          <w:color w:val="FFFFFF" w:themeColor="background1"/>
                        </w:rPr>
                        <w:t xml:space="preserve">Warszawa, </w:t>
                      </w:r>
                      <w:r w:rsidR="002247E9" w:rsidRPr="002247E9">
                        <w:rPr>
                          <w:color w:val="FFFFFF" w:themeColor="background1"/>
                        </w:rPr>
                        <w:t>kwiecień</w:t>
                      </w:r>
                      <w:r w:rsidR="0092101A" w:rsidRPr="007334E6">
                        <w:rPr>
                          <w:color w:val="FFFFFF" w:themeColor="background1"/>
                        </w:rPr>
                        <w:t xml:space="preserve"> 202</w:t>
                      </w:r>
                      <w:r w:rsidR="0092101A">
                        <w:rPr>
                          <w:color w:val="FFFFFF" w:themeColor="background1"/>
                        </w:rPr>
                        <w:t>6</w:t>
                      </w:r>
                      <w:r w:rsidR="0092101A"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21451FEF" w14:textId="77777777" w:rsidR="00C6032E" w:rsidRDefault="00C6032E" w:rsidP="00C6032E">
      <w:pPr>
        <w:pStyle w:val="Nagwek1"/>
        <w:numPr>
          <w:ilvl w:val="0"/>
          <w:numId w:val="0"/>
        </w:numPr>
        <w:spacing w:line="276" w:lineRule="auto"/>
        <w:ind w:left="426" w:hanging="426"/>
        <w:jc w:val="both"/>
      </w:pPr>
    </w:p>
    <w:p w14:paraId="73E6DC34" w14:textId="77777777" w:rsidR="00C6032E" w:rsidRDefault="00C6032E" w:rsidP="00C6032E">
      <w:pPr>
        <w:pStyle w:val="Nagwek1"/>
        <w:numPr>
          <w:ilvl w:val="0"/>
          <w:numId w:val="0"/>
        </w:numPr>
        <w:spacing w:line="276" w:lineRule="auto"/>
        <w:ind w:left="426" w:hanging="426"/>
        <w:jc w:val="both"/>
      </w:pPr>
    </w:p>
    <w:p w14:paraId="7A9AA28F" w14:textId="77777777" w:rsidR="00C6032E" w:rsidRDefault="00C6032E" w:rsidP="00C6032E">
      <w:pPr>
        <w:pStyle w:val="Nagwek1"/>
        <w:numPr>
          <w:ilvl w:val="0"/>
          <w:numId w:val="0"/>
        </w:numPr>
        <w:spacing w:line="276" w:lineRule="auto"/>
        <w:ind w:left="426" w:hanging="426"/>
        <w:jc w:val="both"/>
      </w:pPr>
    </w:p>
    <w:p w14:paraId="195B48E7" w14:textId="77777777" w:rsidR="00C6032E" w:rsidRDefault="00C6032E" w:rsidP="00C6032E">
      <w:pPr>
        <w:pStyle w:val="Nagwek1"/>
        <w:numPr>
          <w:ilvl w:val="0"/>
          <w:numId w:val="0"/>
        </w:numPr>
        <w:spacing w:line="276" w:lineRule="auto"/>
        <w:ind w:left="426" w:hanging="426"/>
        <w:jc w:val="both"/>
      </w:pPr>
    </w:p>
    <w:p w14:paraId="5E08909F" w14:textId="77777777" w:rsidR="00C6032E" w:rsidRDefault="00C6032E" w:rsidP="00C6032E">
      <w:pPr>
        <w:pStyle w:val="Nagwek1"/>
        <w:numPr>
          <w:ilvl w:val="0"/>
          <w:numId w:val="0"/>
        </w:numPr>
        <w:spacing w:line="276" w:lineRule="auto"/>
        <w:ind w:left="426" w:hanging="426"/>
        <w:jc w:val="both"/>
      </w:pPr>
    </w:p>
    <w:p w14:paraId="09A10147" w14:textId="77777777" w:rsidR="00C6032E" w:rsidRDefault="00C6032E" w:rsidP="00C6032E">
      <w:pPr>
        <w:pStyle w:val="Nagwek1"/>
        <w:numPr>
          <w:ilvl w:val="0"/>
          <w:numId w:val="0"/>
        </w:numPr>
        <w:spacing w:line="276" w:lineRule="auto"/>
        <w:ind w:left="426" w:hanging="426"/>
        <w:jc w:val="both"/>
      </w:pPr>
    </w:p>
    <w:p w14:paraId="00BAA849" w14:textId="77777777" w:rsidR="00C6032E" w:rsidRDefault="00C6032E" w:rsidP="00C6032E">
      <w:pPr>
        <w:pStyle w:val="Nagwek1"/>
        <w:numPr>
          <w:ilvl w:val="0"/>
          <w:numId w:val="0"/>
        </w:numPr>
        <w:spacing w:line="276" w:lineRule="auto"/>
        <w:ind w:left="426" w:hanging="426"/>
        <w:jc w:val="both"/>
      </w:pPr>
    </w:p>
    <w:p w14:paraId="13D6A16F" w14:textId="28A0D053" w:rsidR="00C6032E" w:rsidRPr="008B2E90" w:rsidRDefault="00C6032E" w:rsidP="00C6032E">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C6032E">
        <w:rPr>
          <w:rFonts w:eastAsia="TimesNewRomanPSMT" w:cstheme="minorHAnsi"/>
          <w:sz w:val="28"/>
          <w:szCs w:val="28"/>
        </w:rPr>
        <w:t>w regionie wodnym Środkowej Odry, w regionie wodnym Łaby i Ostrożnicy (Upa), w regionie wodnym Metuje, w regionie wodnym Izery w regionie wodnym Orlicy oraz w regionie wodnym Morawy* - obszar działania PGW Wody Polskie Regionalnego Zarządu Gospodarki Wodnej we Wrocławiu</w:t>
      </w:r>
    </w:p>
    <w:p w14:paraId="2BFBD98C" w14:textId="77777777" w:rsidR="00C6032E" w:rsidRPr="008B2E90" w:rsidRDefault="00C6032E" w:rsidP="00C6032E">
      <w:pPr>
        <w:jc w:val="center"/>
        <w:rPr>
          <w:rFonts w:cstheme="majorHAnsi"/>
          <w:b/>
          <w:bCs/>
          <w:iCs/>
          <w:sz w:val="28"/>
          <w:szCs w:val="28"/>
        </w:rPr>
      </w:pPr>
    </w:p>
    <w:p w14:paraId="77D59401" w14:textId="4817DBD4" w:rsidR="00C6032E" w:rsidRPr="005A3D4B" w:rsidRDefault="00C6032E" w:rsidP="00C6032E">
      <w:pPr>
        <w:jc w:val="center"/>
        <w:rPr>
          <w:rFonts w:cstheme="majorHAnsi"/>
          <w:b/>
          <w:bCs/>
          <w:iCs/>
          <w:sz w:val="28"/>
          <w:szCs w:val="28"/>
        </w:rPr>
        <w:sectPr w:rsidR="00C6032E" w:rsidRPr="005A3D4B" w:rsidSect="00C6032E">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579BDF23" wp14:editId="11CC322F">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76CE4B21" w14:textId="34187D02" w:rsidR="00C6032E" w:rsidRPr="005C1084" w:rsidRDefault="00C6032E" w:rsidP="00C6032E">
                            <w:r w:rsidRPr="005C1084">
                              <w:t xml:space="preserve">Warszawa, </w:t>
                            </w:r>
                            <w:r w:rsidR="002247E9" w:rsidRPr="002247E9">
                              <w:t>kwiecień</w:t>
                            </w:r>
                            <w:r w:rsidR="0092101A" w:rsidRPr="005C1084">
                              <w:t xml:space="preserve"> 202</w:t>
                            </w:r>
                            <w:r w:rsidR="0092101A">
                              <w:t>6</w:t>
                            </w:r>
                            <w:r w:rsidR="0092101A"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79BDF23"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76CE4B21" w14:textId="34187D02" w:rsidR="00C6032E" w:rsidRPr="005C1084" w:rsidRDefault="00C6032E" w:rsidP="00C6032E">
                      <w:r w:rsidRPr="005C1084">
                        <w:t xml:space="preserve">Warszawa, </w:t>
                      </w:r>
                      <w:r w:rsidR="002247E9" w:rsidRPr="002247E9">
                        <w:t>kwiecień</w:t>
                      </w:r>
                      <w:r w:rsidR="0092101A" w:rsidRPr="005C1084">
                        <w:t xml:space="preserve"> 202</w:t>
                      </w:r>
                      <w:r w:rsidR="0092101A">
                        <w:t>6</w:t>
                      </w:r>
                      <w:r w:rsidR="0092101A" w:rsidRPr="005C1084">
                        <w:t xml:space="preserve"> </w:t>
                      </w:r>
                      <w:r w:rsidRPr="005C1084">
                        <w:t>r.</w:t>
                      </w:r>
                    </w:p>
                  </w:txbxContent>
                </v:textbox>
                <w10:wrap anchorx="margin" anchory="margin"/>
              </v:rect>
            </w:pict>
          </mc:Fallback>
        </mc:AlternateContent>
      </w:r>
      <w:r w:rsidRPr="008B2E90">
        <w:rPr>
          <w:rFonts w:cstheme="majorHAnsi"/>
          <w:b/>
          <w:bCs/>
          <w:iCs/>
          <w:sz w:val="28"/>
          <w:szCs w:val="28"/>
        </w:rPr>
        <w:t xml:space="preserve">UZASADNIENIE ZAWIERAJĄCE INFORMACJE O UDZIALE SPOŁECZEŃSTWA W </w:t>
      </w:r>
      <w:r w:rsidR="00E60649" w:rsidRPr="008B2E90">
        <w:rPr>
          <w:rFonts w:cstheme="majorHAnsi"/>
          <w:b/>
          <w:bCs/>
          <w:iCs/>
          <w:sz w:val="28"/>
          <w:szCs w:val="28"/>
        </w:rPr>
        <w:t>POSTĘPOWANIU</w:t>
      </w:r>
      <w:r w:rsidR="00E60649">
        <w:rPr>
          <w:rFonts w:cstheme="majorHAnsi"/>
          <w:b/>
          <w:bCs/>
          <w:iCs/>
          <w:sz w:val="28"/>
          <w:szCs w:val="28"/>
        </w:rPr>
        <w:t xml:space="preserve"> SPORZĄDZONE</w:t>
      </w:r>
      <w:r>
        <w:rPr>
          <w:rFonts w:cstheme="majorHAnsi"/>
          <w:b/>
          <w:bCs/>
          <w:iCs/>
          <w:sz w:val="28"/>
          <w:szCs w:val="28"/>
        </w:rPr>
        <w:t xml:space="preserve"> ZGODNIE Z ART. 42 PKT 2 </w:t>
      </w:r>
      <w:r w:rsidR="00E60649">
        <w:rPr>
          <w:rFonts w:cstheme="majorHAnsi"/>
          <w:b/>
          <w:bCs/>
          <w:iCs/>
          <w:sz w:val="28"/>
          <w:szCs w:val="28"/>
        </w:rPr>
        <w:t>USTAWY OOŚ</w:t>
      </w:r>
    </w:p>
    <w:p w14:paraId="07132F34" w14:textId="77777777" w:rsidR="00681F38" w:rsidRDefault="00681F38"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05758148" w14:textId="4FEF3223" w:rsidR="004127CE"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4127CE">
            <w:rPr>
              <w:noProof/>
            </w:rPr>
            <w:t>1.</w:t>
          </w:r>
          <w:r w:rsidR="004127CE">
            <w:rPr>
              <w:rFonts w:asciiTheme="minorHAnsi" w:eastAsiaTheme="minorEastAsia" w:hAnsiTheme="minorHAnsi" w:cstheme="minorBidi"/>
              <w:b w:val="0"/>
              <w:noProof/>
              <w:kern w:val="2"/>
              <w:sz w:val="24"/>
              <w:szCs w:val="24"/>
              <w:lang w:eastAsia="pl-PL" w:bidi="ar-SA"/>
              <w14:ligatures w14:val="standardContextual"/>
            </w:rPr>
            <w:tab/>
          </w:r>
          <w:r w:rsidR="004127CE">
            <w:rPr>
              <w:noProof/>
            </w:rPr>
            <w:t>WSTĘP</w:t>
          </w:r>
          <w:r w:rsidR="004127CE">
            <w:rPr>
              <w:noProof/>
            </w:rPr>
            <w:tab/>
          </w:r>
          <w:r w:rsidR="004127CE">
            <w:rPr>
              <w:noProof/>
            </w:rPr>
            <w:fldChar w:fldCharType="begin"/>
          </w:r>
          <w:r w:rsidR="004127CE">
            <w:rPr>
              <w:noProof/>
            </w:rPr>
            <w:instrText xml:space="preserve"> PAGEREF _Toc212365583 \h </w:instrText>
          </w:r>
          <w:r w:rsidR="004127CE">
            <w:rPr>
              <w:noProof/>
            </w:rPr>
          </w:r>
          <w:r w:rsidR="004127CE">
            <w:rPr>
              <w:noProof/>
            </w:rPr>
            <w:fldChar w:fldCharType="separate"/>
          </w:r>
          <w:r w:rsidR="007944B0">
            <w:rPr>
              <w:noProof/>
            </w:rPr>
            <w:t>3</w:t>
          </w:r>
          <w:r w:rsidR="004127CE">
            <w:rPr>
              <w:noProof/>
            </w:rPr>
            <w:fldChar w:fldCharType="end"/>
          </w:r>
        </w:p>
        <w:p w14:paraId="07ED4A3A" w14:textId="49534F61" w:rsidR="004127CE" w:rsidRDefault="004127CE">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_Toc212365584 \h </w:instrText>
          </w:r>
          <w:r>
            <w:rPr>
              <w:noProof/>
            </w:rPr>
          </w:r>
          <w:r>
            <w:rPr>
              <w:noProof/>
            </w:rPr>
            <w:fldChar w:fldCharType="separate"/>
          </w:r>
          <w:r w:rsidR="007944B0">
            <w:rPr>
              <w:noProof/>
            </w:rPr>
            <w:t>3</w:t>
          </w:r>
          <w:r>
            <w:rPr>
              <w:noProof/>
            </w:rPr>
            <w:fldChar w:fldCharType="end"/>
          </w:r>
        </w:p>
        <w:p w14:paraId="354546D9" w14:textId="0817DE76" w:rsidR="004127CE" w:rsidRDefault="004127CE">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_Toc212365585 \h </w:instrText>
          </w:r>
          <w:r>
            <w:rPr>
              <w:noProof/>
            </w:rPr>
          </w:r>
          <w:r>
            <w:rPr>
              <w:noProof/>
            </w:rPr>
            <w:fldChar w:fldCharType="separate"/>
          </w:r>
          <w:r w:rsidR="007944B0">
            <w:rPr>
              <w:noProof/>
            </w:rPr>
            <w:t>4</w:t>
          </w:r>
          <w:r>
            <w:rPr>
              <w:noProof/>
            </w:rPr>
            <w:fldChar w:fldCharType="end"/>
          </w:r>
        </w:p>
        <w:p w14:paraId="3DBBBA04" w14:textId="12A0B1A9" w:rsidR="004127CE" w:rsidRDefault="004127CE">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_Toc212365586 \h </w:instrText>
          </w:r>
          <w:r>
            <w:rPr>
              <w:noProof/>
            </w:rPr>
          </w:r>
          <w:r>
            <w:rPr>
              <w:noProof/>
            </w:rPr>
            <w:fldChar w:fldCharType="separate"/>
          </w:r>
          <w:r w:rsidR="007944B0">
            <w:rPr>
              <w:noProof/>
            </w:rPr>
            <w:t>10</w:t>
          </w:r>
          <w:r>
            <w:rPr>
              <w:noProof/>
            </w:rPr>
            <w:fldChar w:fldCharType="end"/>
          </w:r>
        </w:p>
        <w:p w14:paraId="65DBF45B" w14:textId="7274B8BF" w:rsidR="004127CE" w:rsidRDefault="004127CE">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_Toc212365587 \h </w:instrText>
          </w:r>
          <w:r>
            <w:rPr>
              <w:noProof/>
            </w:rPr>
          </w:r>
          <w:r>
            <w:rPr>
              <w:noProof/>
            </w:rPr>
            <w:fldChar w:fldCharType="separate"/>
          </w:r>
          <w:r w:rsidR="007944B0">
            <w:rPr>
              <w:noProof/>
            </w:rPr>
            <w:t>10</w:t>
          </w:r>
          <w:r>
            <w:rPr>
              <w:noProof/>
            </w:rPr>
            <w:fldChar w:fldCharType="end"/>
          </w:r>
        </w:p>
        <w:p w14:paraId="290F5250" w14:textId="423A3D25" w:rsidR="00A90470" w:rsidRDefault="00A90470" w:rsidP="003C7EB1">
          <w:pPr>
            <w:pStyle w:val="Nagwek1"/>
            <w:numPr>
              <w:ilvl w:val="0"/>
              <w:numId w:val="0"/>
            </w:numPr>
            <w:spacing w:line="276" w:lineRule="auto"/>
            <w:jc w:val="both"/>
          </w:pPr>
          <w:r>
            <w:fldChar w:fldCharType="end"/>
          </w:r>
        </w:p>
      </w:sdtContent>
    </w:sdt>
    <w:p w14:paraId="7B537F62" w14:textId="6D4528D1" w:rsidR="002554D9" w:rsidRPr="002554D9" w:rsidRDefault="003B4709" w:rsidP="003B4709">
      <w:pPr>
        <w:pStyle w:val="Nagwek1"/>
        <w:numPr>
          <w:ilvl w:val="0"/>
          <w:numId w:val="0"/>
        </w:numPr>
        <w:spacing w:line="276" w:lineRule="auto"/>
        <w:jc w:val="both"/>
      </w:pPr>
      <w:bookmarkStart w:id="0" w:name="_Toc212365582"/>
      <w:r w:rsidRPr="0091320A">
        <w:rPr>
          <w:b w:val="0"/>
          <w:bCs/>
        </w:rPr>
        <w:t>* region wodny Morawy - Plan gospodarowania wodami na obszarze dorzecza Dunaju (https://isap.sejm.gov.pl/isap.nsf/DocDetails.xsp?id=WMP20110510560) przypisuje RW Morawy do regionu wodnego Środkowej Odry, choć zgodnie z ustawą PW, przynależy do dorzecza Dunaju. Ze względu na brak wydzielenia JCWP oraz cieków czy innych wód śródlądowych brak w RW Morawy działań utrzymaniowych dla wód powierzchniowych.</w:t>
      </w:r>
      <w:bookmarkEnd w:id="0"/>
      <w:r w:rsidR="002554D9"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r w:rsidRPr="00686E22">
              <w:rPr>
                <w:rFonts w:ascii="Montserrat" w:hAnsi="Montserrat"/>
              </w:rPr>
              <w:t>AKiK</w:t>
            </w:r>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3C7EB1">
            <w:pPr>
              <w:spacing w:line="276" w:lineRule="auto"/>
              <w:rPr>
                <w:rFonts w:ascii="Montserrat" w:hAnsi="Montserrat"/>
              </w:rPr>
            </w:pPr>
            <w:r w:rsidRPr="00C01D1D">
              <w:rPr>
                <w:rFonts w:ascii="Montserrat" w:hAnsi="Montserrat"/>
              </w:rPr>
              <w:t>Prognoza</w:t>
            </w:r>
          </w:p>
        </w:tc>
        <w:tc>
          <w:tcPr>
            <w:tcW w:w="6894" w:type="dxa"/>
          </w:tcPr>
          <w:p w14:paraId="10260C32" w14:textId="2733DAA5" w:rsidR="00C01D1D" w:rsidRPr="00C01D1D" w:rsidRDefault="00C01D1D" w:rsidP="003C7EB1">
            <w:pPr>
              <w:spacing w:line="276" w:lineRule="auto"/>
              <w:rPr>
                <w:rFonts w:ascii="Montserrat" w:hAnsi="Montserrat"/>
              </w:rPr>
            </w:pPr>
            <w:r w:rsidRPr="003B4709">
              <w:rPr>
                <w:rFonts w:ascii="Montserrat" w:hAnsi="Montserrat"/>
              </w:rPr>
              <w:t xml:space="preserve">Prognoza OOŚ projektu Planu </w:t>
            </w:r>
            <w:r w:rsidR="003B4709" w:rsidRPr="003B4709">
              <w:rPr>
                <w:rFonts w:ascii="Montserrat" w:hAnsi="Montserrat"/>
              </w:rPr>
              <w:t>utrzymania wód w regionie wodnym Środkowej Odry, w regionie wodnym Łaby i Ostrożnicy (Upa), w regionie wodnym Metuje, w regionie wodnym Izery w regionie wodnym Orlicy oraz w regionie wodnym Morawy* - obszar działania PGW Wody Polskie Regionalnego Zarządu Gospodarki Wodnej we Wrocławiu</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3C7EB1">
      <w:pPr>
        <w:pStyle w:val="Nagwek1"/>
        <w:spacing w:line="276" w:lineRule="auto"/>
        <w:jc w:val="both"/>
      </w:pPr>
      <w:bookmarkStart w:id="1" w:name="_Toc212365583"/>
      <w:r>
        <w:lastRenderedPageBreak/>
        <w:t>WSTĘP</w:t>
      </w:r>
      <w:bookmarkEnd w:id="1"/>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58AF65E2" w:rsidR="00682C86" w:rsidRPr="003B4709" w:rsidRDefault="00C9169C" w:rsidP="003C7EB1">
      <w:pPr>
        <w:spacing w:line="276" w:lineRule="auto"/>
      </w:pPr>
      <w:r w:rsidRPr="003B4709">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zakresie zostały uwzględnione uwagi </w:t>
      </w:r>
      <w:r w:rsidRPr="003B4709">
        <w:br/>
        <w:t xml:space="preserve">i wnioski zgłoszone w związku z udziałem społeczeństwa. Niniejszy dokument stanowi wypełnienie ww. wymagania w odniesieniu do </w:t>
      </w:r>
      <w:r w:rsidR="00682C86" w:rsidRPr="003B4709">
        <w:t xml:space="preserve">projektu Planu </w:t>
      </w:r>
      <w:r w:rsidR="003B4709" w:rsidRPr="003B4709">
        <w:t>utrzymania wód w regionie wodnym Środkowej Odry, w regionie wodnym Łaby i Ostrożnicy (Upa), w regionie wodnym Metuje, w regionie wodnym Izery w regionie wodnym Orlicy oraz w regionie wodnym Morawy - obszar działania PGW Wody Polskie Regionalnego Zarządu Gospodarki Wodnej we Wrocławiu</w:t>
      </w:r>
      <w:r w:rsidR="00682C86" w:rsidRPr="003B4709">
        <w:t>.</w:t>
      </w:r>
    </w:p>
    <w:p w14:paraId="35150DC6" w14:textId="77E42C49" w:rsidR="00F967D8" w:rsidRDefault="00682C86" w:rsidP="003C7EB1">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3C7EB1">
      <w:pPr>
        <w:pStyle w:val="Nagwek1"/>
        <w:spacing w:line="276" w:lineRule="auto"/>
      </w:pPr>
      <w:bookmarkStart w:id="2" w:name="_Toc212039392"/>
      <w:bookmarkStart w:id="3" w:name="_Toc212365584"/>
      <w:bookmarkEnd w:id="2"/>
      <w:r>
        <w:t>ORGANIZACJA PROCESU KONSULTACJI SPOŁECZNYCH</w:t>
      </w:r>
      <w:bookmarkEnd w:id="3"/>
    </w:p>
    <w:p w14:paraId="4C66E0F3" w14:textId="77777777" w:rsidR="00E917E4" w:rsidRPr="00C7634A" w:rsidRDefault="00E917E4" w:rsidP="003C7EB1">
      <w:pPr>
        <w:spacing w:line="276" w:lineRule="auto"/>
      </w:pPr>
      <w:bookmarkStart w:id="4" w:name="_Toc212039395"/>
      <w:bookmarkStart w:id="5" w:name="_Toc212039396"/>
      <w:bookmarkStart w:id="6" w:name="_Toc212039397"/>
      <w:bookmarkEnd w:id="4"/>
      <w:bookmarkEnd w:id="5"/>
      <w:bookmarkEnd w:id="6"/>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lastRenderedPageBreak/>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3C7EB1">
      <w:pPr>
        <w:spacing w:line="276" w:lineRule="auto"/>
      </w:pPr>
      <w:r w:rsidRPr="00C7634A">
        <w:t>Ponadto w ramach zapewnienia udziału społeczeństwa w prowadzonych konsultacjach, zosta</w:t>
      </w:r>
      <w:r>
        <w:t>ły</w:t>
      </w:r>
      <w:r w:rsidRPr="00C7634A">
        <w:t xml:space="preserve"> zorganizowane 2 spotkania konsultacyjne:</w:t>
      </w:r>
    </w:p>
    <w:p w14:paraId="1454AEE1" w14:textId="77777777" w:rsidR="003B4709" w:rsidRPr="003B4709" w:rsidRDefault="003B4709" w:rsidP="003B4709">
      <w:pPr>
        <w:pStyle w:val="Punktory"/>
      </w:pPr>
      <w:r w:rsidRPr="003B4709">
        <w:t>w dniu 23 stycznia 2025 r., RCAK - Regionalne Centrum Animacji Kultury w Zielonej Górze Adres: 11 Sienkiewicza, 65-431 Zielona Góra;</w:t>
      </w:r>
    </w:p>
    <w:p w14:paraId="0AC92CE6" w14:textId="0FC5AC02" w:rsidR="00E917E4" w:rsidRPr="003B4709" w:rsidRDefault="003B4709" w:rsidP="003B4709">
      <w:pPr>
        <w:pStyle w:val="Punktory"/>
      </w:pPr>
      <w:r w:rsidRPr="003B4709">
        <w:t>w dniu 28 stycznia 2025 r. Centrum Aktywności Lokalnej na Przedmieściu Adres: Prądzyńskiego 39a, 50-433 Wrocław.</w:t>
      </w:r>
    </w:p>
    <w:p w14:paraId="2E4E6C74" w14:textId="77777777" w:rsidR="00F41927" w:rsidRDefault="00F41927" w:rsidP="003C7EB1">
      <w:pPr>
        <w:pStyle w:val="Punktory"/>
        <w:numPr>
          <w:ilvl w:val="0"/>
          <w:numId w:val="0"/>
        </w:numPr>
        <w:spacing w:line="276" w:lineRule="auto"/>
      </w:pPr>
      <w:r>
        <w:t>W trakcie spotkań zaprezentowano wyniki przeprowadzonych prac, w podziale na dwa bloki tematyczne:</w:t>
      </w:r>
    </w:p>
    <w:p w14:paraId="2D08F1C2" w14:textId="7416DE96" w:rsidR="00F41927" w:rsidRDefault="00F41927" w:rsidP="003C7EB1">
      <w:pPr>
        <w:pStyle w:val="Punktory"/>
        <w:numPr>
          <w:ilvl w:val="0"/>
          <w:numId w:val="15"/>
        </w:numPr>
        <w:spacing w:line="276" w:lineRule="auto"/>
      </w:pPr>
      <w:r>
        <w:t>pierwszy - dotyczący metody opracowania projektu PUW oraz uzyskanych wyników;</w:t>
      </w:r>
    </w:p>
    <w:p w14:paraId="6FB1B7F9" w14:textId="5E75B79D" w:rsidR="00C83369" w:rsidRDefault="00F41927" w:rsidP="003C7EB1">
      <w:pPr>
        <w:pStyle w:val="Punktory"/>
        <w:numPr>
          <w:ilvl w:val="0"/>
          <w:numId w:val="15"/>
        </w:numPr>
        <w:spacing w:line="276" w:lineRule="auto"/>
      </w:pPr>
      <w:r>
        <w:t xml:space="preserve">drugi - dotyczący </w:t>
      </w:r>
      <w:r w:rsidR="00C96F22">
        <w:t>założeń i rezultatów</w:t>
      </w:r>
      <w:r w:rsidR="007A321A">
        <w:t xml:space="preserve"> opracowania Prognozy oddziaływania na środowisko dla projektu PUW.</w:t>
      </w:r>
    </w:p>
    <w:p w14:paraId="7A9CE17D" w14:textId="3BF7956E" w:rsidR="007A321A" w:rsidRDefault="007A321A" w:rsidP="003C7EB1">
      <w:pPr>
        <w:pStyle w:val="Punktory"/>
        <w:numPr>
          <w:ilvl w:val="0"/>
          <w:numId w:val="0"/>
        </w:numPr>
        <w:spacing w:line="276" w:lineRule="auto"/>
      </w:pPr>
      <w:r>
        <w:t xml:space="preserve">Spotkania uwzględniały również czas na dyskusję i wyjaśnienia. </w:t>
      </w:r>
    </w:p>
    <w:p w14:paraId="58498E7B" w14:textId="7AE1447B" w:rsidR="007A321A" w:rsidRDefault="007A321A" w:rsidP="003C7EB1">
      <w:pPr>
        <w:pStyle w:val="Punktory"/>
        <w:numPr>
          <w:ilvl w:val="0"/>
          <w:numId w:val="0"/>
        </w:numPr>
        <w:spacing w:line="276" w:lineRule="auto"/>
      </w:pPr>
      <w:r>
        <w:t xml:space="preserve">Podczas spotkań prezentowano również sposób korzystania z utworzonego </w:t>
      </w:r>
      <w:r w:rsidRPr="00C7634A">
        <w:t>portal</w:t>
      </w:r>
      <w:r>
        <w:t>u</w:t>
      </w:r>
      <w:r w:rsidRPr="00C7634A">
        <w:t xml:space="preserve"> internetow</w:t>
      </w:r>
      <w:r>
        <w:t>ego dotyczącego projektów PUW</w:t>
      </w:r>
      <w:r w:rsidRPr="00C7634A">
        <w:t>, pozwalając</w:t>
      </w:r>
      <w:r>
        <w:t>ego na bezpośrednie złożenie uwag do zapisów poszczególnych załączników PUW prezentowanych z zastosowaniem podkładów mapowych.</w:t>
      </w:r>
    </w:p>
    <w:p w14:paraId="5FC3FDBE" w14:textId="77777777" w:rsidR="006E1F8B" w:rsidRDefault="006E1F8B" w:rsidP="003C7EB1">
      <w:pPr>
        <w:pStyle w:val="Punktory"/>
        <w:numPr>
          <w:ilvl w:val="0"/>
          <w:numId w:val="0"/>
        </w:numPr>
        <w:spacing w:line="276" w:lineRule="auto"/>
      </w:pPr>
      <w:r w:rsidRPr="006867AE">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Default="00C96F22" w:rsidP="003C7EB1">
      <w:pPr>
        <w:pStyle w:val="Punktory"/>
        <w:numPr>
          <w:ilvl w:val="0"/>
          <w:numId w:val="0"/>
        </w:numPr>
        <w:spacing w:line="276" w:lineRule="auto"/>
      </w:pPr>
    </w:p>
    <w:p w14:paraId="61840013" w14:textId="3352BCA5" w:rsidR="00C83369" w:rsidRDefault="00C83369" w:rsidP="003C7EB1">
      <w:pPr>
        <w:pStyle w:val="Nagwek1"/>
        <w:spacing w:line="276" w:lineRule="auto"/>
      </w:pPr>
      <w:bookmarkStart w:id="7" w:name="_Toc212365585"/>
      <w:r>
        <w:t>WYNIKI PROCESU KONSULTACJI SPOŁECZNYCH</w:t>
      </w:r>
      <w:bookmarkEnd w:id="7"/>
    </w:p>
    <w:p w14:paraId="0D4571F6" w14:textId="345B3216" w:rsidR="00891A6E" w:rsidRDefault="00891A6E" w:rsidP="003C7EB1">
      <w:pPr>
        <w:pStyle w:val="Punktory"/>
        <w:numPr>
          <w:ilvl w:val="0"/>
          <w:numId w:val="0"/>
        </w:numPr>
        <w:spacing w:line="276" w:lineRule="auto"/>
      </w:pPr>
      <w:r w:rsidRPr="003B4709">
        <w:t>W ramach konsultacji społecznych, w okresie od 7 do 31 stycznia 2025 r. do wszystkich konsultowanych projektów PUW wraz z Prognozami wpłyn</w:t>
      </w:r>
      <w:r w:rsidR="00C83369" w:rsidRPr="003B4709">
        <w:t>ęły</w:t>
      </w:r>
      <w:r w:rsidRPr="003B4709">
        <w:t xml:space="preserve"> łącznie 11 </w:t>
      </w:r>
      <w:r w:rsidR="00C83369" w:rsidRPr="003B4709">
        <w:t>053</w:t>
      </w:r>
      <w:r w:rsidRPr="003B4709">
        <w:t xml:space="preserve"> uwag</w:t>
      </w:r>
      <w:r w:rsidR="00C83369" w:rsidRPr="003B4709">
        <w:t>i</w:t>
      </w:r>
      <w:r w:rsidRPr="003B4709">
        <w:t xml:space="preserve">, </w:t>
      </w:r>
      <w:r w:rsidR="00BA75AD" w:rsidRPr="003B4709">
        <w:br/>
      </w:r>
      <w:r w:rsidRPr="003B4709">
        <w:lastRenderedPageBreak/>
        <w:t xml:space="preserve">w tym </w:t>
      </w:r>
      <w:r w:rsidR="00E666AB" w:rsidRPr="003B4709">
        <w:t>1</w:t>
      </w:r>
      <w:r w:rsidR="006C6C1A" w:rsidRPr="003B4709">
        <w:t xml:space="preserve"> </w:t>
      </w:r>
      <w:r w:rsidR="003B4709" w:rsidRPr="003B4709">
        <w:t>141</w:t>
      </w:r>
      <w:r w:rsidRPr="003B4709">
        <w:t xml:space="preserve"> uwag bezpośrednio dotycząc</w:t>
      </w:r>
      <w:r w:rsidR="00E666AB" w:rsidRPr="003B4709">
        <w:t>e</w:t>
      </w:r>
      <w:r w:rsidRPr="003B4709">
        <w:t xml:space="preserve"> projektu Planu </w:t>
      </w:r>
      <w:r w:rsidR="003B4709" w:rsidRPr="003B4709">
        <w:t xml:space="preserve">utrzymania wód w regionie wodnym Środkowej Odry, w regionie wodnym Łaby i Ostrożnicy (Upa), w regionie wodnym Metuje, w regionie wodnym Izery w regionie wodnym Orlicy oraz w regionie wodnym Morawy - obszar działania PGW Wody Polskie Regionalnego Zarządu Gospodarki Wodnej we Wrocławiu </w:t>
      </w:r>
      <w:r w:rsidRPr="003B4709">
        <w:t xml:space="preserve">lub opracowanej dla niego Prognozy OOŚ. </w:t>
      </w:r>
      <w:r>
        <w:t>Dodatkowo odnotowano 31</w:t>
      </w:r>
      <w:r w:rsidR="00E60649">
        <w:t>2</w:t>
      </w:r>
      <w:r>
        <w:t xml:space="preserve"> tzw. „uwag ogólnych”, niezwiązanych </w:t>
      </w:r>
      <w:r w:rsidR="00FE5A4D">
        <w:t xml:space="preserve">z </w:t>
      </w:r>
      <w:r>
        <w:t>konkretnym z projektem PUW.</w:t>
      </w:r>
    </w:p>
    <w:p w14:paraId="7F664D12" w14:textId="138BF5CB" w:rsidR="00891A6E" w:rsidRDefault="00891A6E" w:rsidP="003C7EB1">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3C7EB1">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3C7EB1">
      <w:pPr>
        <w:pStyle w:val="Akapitzlist"/>
        <w:numPr>
          <w:ilvl w:val="0"/>
          <w:numId w:val="5"/>
        </w:numPr>
        <w:spacing w:after="0" w:line="276" w:lineRule="auto"/>
      </w:pPr>
      <w:r>
        <w:t>Uszczegółowienie lokalizacji odcinków wód i planowanych prac,</w:t>
      </w:r>
    </w:p>
    <w:p w14:paraId="52D9F5EE" w14:textId="64A34C5B" w:rsidR="00891A6E" w:rsidRDefault="00891A6E" w:rsidP="003C7EB1">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3C7EB1">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3C7EB1">
      <w:pPr>
        <w:pStyle w:val="Akapitzlist"/>
        <w:numPr>
          <w:ilvl w:val="0"/>
          <w:numId w:val="5"/>
        </w:numPr>
        <w:spacing w:after="0" w:line="276" w:lineRule="auto"/>
      </w:pPr>
      <w:r>
        <w:t>Propozycje zmian założeń projektowych</w:t>
      </w:r>
      <w:r w:rsidR="003A627B">
        <w:t>.</w:t>
      </w:r>
    </w:p>
    <w:p w14:paraId="112C8150" w14:textId="77777777" w:rsidR="00891A6E" w:rsidRDefault="00891A6E" w:rsidP="003C7EB1">
      <w:pPr>
        <w:spacing w:after="0" w:line="276" w:lineRule="auto"/>
      </w:pPr>
    </w:p>
    <w:p w14:paraId="58768710" w14:textId="2D505ABE" w:rsidR="00891A6E" w:rsidRDefault="003B4709" w:rsidP="003C7EB1">
      <w:pPr>
        <w:spacing w:after="0" w:line="276" w:lineRule="auto"/>
      </w:pPr>
      <w:r w:rsidRPr="003B4709">
        <w:t>Spośród 1 141 uwag i wniosków wniesionych do projektu Planu utrzymania wód w regionie wodnym Środkowej Odry, w regionie wodnym Łaby i Ostrożnicy (Upa), w regionie wodnym Metuje, w regionie wodnym Izery w regionie wodnym Orlicy oraz w regionie wodnym Morawy - obszar działania PGW Wody Polskie Regionalnego Zarządu Gospodarki Wodnej we Wrocławiu lub opracowanej dla niego Prognozy OOŚ w pełni uwzględniono 131 uwag, częściowo uwzględniono 107, natomiast 756 uwag wymagało wyjaśnienia. Nie uwzględniono natomiast 147 zgłoszonych uwag.</w:t>
      </w:r>
    </w:p>
    <w:p w14:paraId="63CA4E92" w14:textId="77777777" w:rsidR="00891A6E" w:rsidRPr="006D675E" w:rsidRDefault="00891A6E" w:rsidP="003B4709">
      <w:pPr>
        <w:spacing w:before="240"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 xml:space="preserve">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w:t>
      </w:r>
      <w:r w:rsidRPr="006D675E">
        <w:lastRenderedPageBreak/>
        <w:t>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1C40D6A1" w14:textId="22E98EB9" w:rsidR="00CD29BF" w:rsidRPr="004127CE" w:rsidRDefault="006E1F8B" w:rsidP="003C7EB1">
      <w:pPr>
        <w:spacing w:line="276" w:lineRule="auto"/>
      </w:pPr>
      <w:r w:rsidRPr="004127CE">
        <w:t xml:space="preserve">Biorąc pod uwagę </w:t>
      </w:r>
      <w:r w:rsidR="002D0DE5" w:rsidRPr="004127CE">
        <w:t xml:space="preserve">sposób złożenia uwag, najwięcej (około </w:t>
      </w:r>
      <w:r w:rsidR="004127CE" w:rsidRPr="004127CE">
        <w:t>80</w:t>
      </w:r>
      <w:r w:rsidR="002D0DE5" w:rsidRPr="004127CE">
        <w:t xml:space="preserve">%) uwag złożono poprzez formularz elektroniczny, kolejno poprzez przesłanie wiadomości e-mail (około </w:t>
      </w:r>
      <w:r w:rsidR="004127CE" w:rsidRPr="004127CE">
        <w:t>16</w:t>
      </w:r>
      <w:r w:rsidR="002D0DE5" w:rsidRPr="004127CE">
        <w:t xml:space="preserve">%), </w:t>
      </w:r>
      <w:r w:rsidR="003C7EB1" w:rsidRPr="004127CE">
        <w:br/>
      </w:r>
      <w:r w:rsidR="002D0DE5" w:rsidRPr="004127CE">
        <w:t xml:space="preserve">a niespełna </w:t>
      </w:r>
      <w:r w:rsidR="004127CE" w:rsidRPr="004127CE">
        <w:t>2</w:t>
      </w:r>
      <w:r w:rsidR="002D0DE5" w:rsidRPr="004127CE">
        <w:t>% uwag przekazano poprzez udostępnioną w tym celu aplikację internetową z prezentacją przestrzenną treści projektu PUW</w:t>
      </w:r>
      <w:r w:rsidR="004127CE" w:rsidRPr="004127CE">
        <w:t>. Dalsze 2% zostało złożone w formie papierowej</w:t>
      </w:r>
      <w:r w:rsidR="002D0DE5" w:rsidRPr="004127CE">
        <w:t>.</w:t>
      </w:r>
    </w:p>
    <w:p w14:paraId="6611BD4B" w14:textId="72CE0E45" w:rsidR="00CD29BF" w:rsidRDefault="00CD29BF" w:rsidP="003C7EB1">
      <w:pPr>
        <w:spacing w:line="276" w:lineRule="auto"/>
        <w:rPr>
          <w:color w:val="EE0000"/>
        </w:rPr>
      </w:pPr>
      <w:r w:rsidRPr="004127CE">
        <w:t>Liczebność zgłoszonych uwag wg grup respondentów (</w:t>
      </w:r>
      <w:r w:rsidRPr="004127CE">
        <w:fldChar w:fldCharType="begin"/>
      </w:r>
      <w:r w:rsidRPr="004127CE">
        <w:instrText xml:space="preserve"> REF _Ref212140051 \h  \* MERGEFORMAT </w:instrText>
      </w:r>
      <w:r w:rsidRPr="004127CE">
        <w:fldChar w:fldCharType="separate"/>
      </w:r>
      <w:r w:rsidR="007944B0" w:rsidRPr="00CD29BF">
        <w:t xml:space="preserve">Rysunek </w:t>
      </w:r>
      <w:r w:rsidR="007944B0" w:rsidRPr="007944B0">
        <w:rPr>
          <w:noProof/>
        </w:rPr>
        <w:t>1</w:t>
      </w:r>
      <w:r w:rsidRPr="004127CE">
        <w:fldChar w:fldCharType="end"/>
      </w:r>
      <w:r w:rsidRPr="004127CE">
        <w:t>) wskazało na ogromne zainteresowanie organizacji społecznych i osób prywatnych, co można było również obserwować w czasie trwania konsultacji w mediach społecznościowych oraz na zorganizowanych spotkaniach konsultacyjnych.</w:t>
      </w:r>
    </w:p>
    <w:p w14:paraId="324AAB71" w14:textId="77777777" w:rsidR="008C1B82" w:rsidRDefault="008C1B82" w:rsidP="003C7EB1">
      <w:pPr>
        <w:spacing w:after="0" w:line="276" w:lineRule="auto"/>
        <w:rPr>
          <w:color w:val="EE0000"/>
        </w:rPr>
      </w:pPr>
    </w:p>
    <w:p w14:paraId="423EA0F5" w14:textId="4F1F5D31" w:rsidR="00CD29BF" w:rsidRPr="00CD29BF" w:rsidRDefault="00CD29BF" w:rsidP="003C7EB1">
      <w:pPr>
        <w:pStyle w:val="Legenda"/>
        <w:keepNext/>
        <w:spacing w:line="276" w:lineRule="auto"/>
        <w:rPr>
          <w:i w:val="0"/>
          <w:iCs w:val="0"/>
        </w:rPr>
      </w:pPr>
      <w:bookmarkStart w:id="8"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7944B0">
        <w:rPr>
          <w:i w:val="0"/>
          <w:iCs w:val="0"/>
          <w:noProof/>
        </w:rPr>
        <w:t>1</w:t>
      </w:r>
      <w:r w:rsidRPr="00CD29BF">
        <w:rPr>
          <w:i w:val="0"/>
          <w:iCs w:val="0"/>
        </w:rPr>
        <w:fldChar w:fldCharType="end"/>
      </w:r>
      <w:bookmarkEnd w:id="8"/>
      <w:r w:rsidRPr="00CD29BF">
        <w:rPr>
          <w:i w:val="0"/>
          <w:iCs w:val="0"/>
        </w:rPr>
        <w:t>. Podział uwag wg grup respondentów</w:t>
      </w:r>
    </w:p>
    <w:p w14:paraId="455F4B7C" w14:textId="74B8B32D" w:rsidR="00CD29BF" w:rsidRDefault="00D5698B" w:rsidP="003C7EB1">
      <w:pPr>
        <w:spacing w:after="0" w:line="276" w:lineRule="auto"/>
      </w:pPr>
      <w:r>
        <w:rPr>
          <w:noProof/>
        </w:rPr>
        <w:drawing>
          <wp:inline distT="0" distB="0" distL="0" distR="0" wp14:anchorId="6CBEAF25" wp14:editId="0BA48A75">
            <wp:extent cx="5760000" cy="3155950"/>
            <wp:effectExtent l="0" t="0" r="12700" b="6350"/>
            <wp:docPr id="422551231" name="Wykres 1">
              <a:extLst xmlns:a="http://schemas.openxmlformats.org/drawingml/2006/main">
                <a:ext uri="{FF2B5EF4-FFF2-40B4-BE49-F238E27FC236}">
                  <a16:creationId xmlns:a16="http://schemas.microsoft.com/office/drawing/2014/main" id="{0EF6854B-DCF1-6464-3352-4A70F4E715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7C907F3" w14:textId="77777777" w:rsidR="002D0DE5" w:rsidRDefault="002D0DE5" w:rsidP="003C7EB1">
      <w:pPr>
        <w:spacing w:after="0" w:line="276" w:lineRule="auto"/>
      </w:pPr>
    </w:p>
    <w:p w14:paraId="50D5AF0E" w14:textId="41EC0549" w:rsidR="00797400" w:rsidRPr="000E5366" w:rsidRDefault="0026188D" w:rsidP="003C7EB1">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77AEEF1" w14:textId="36F75668" w:rsidR="00797400" w:rsidRDefault="00797400" w:rsidP="003C7EB1">
      <w:pPr>
        <w:spacing w:before="240" w:after="0" w:line="276" w:lineRule="auto"/>
      </w:pPr>
      <w:r>
        <w:t>Szczegółową analizę uwag wraz z przyjętymi rozstrzygnięciami zaprezentowano w tabeli stanowiącej załącznik</w:t>
      </w:r>
      <w:r w:rsidR="00897E06">
        <w:t>ach</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Default="00074053" w:rsidP="003C7EB1">
      <w:pPr>
        <w:spacing w:line="276" w:lineRule="auto"/>
      </w:pPr>
      <w:r>
        <w:t>Uszczegóławiając, w Załączniku nr 3a PUW po etapie SOOŚ wprowadzono następujące zmiany:</w:t>
      </w:r>
    </w:p>
    <w:p w14:paraId="1B2BE807" w14:textId="77777777" w:rsidR="00B27FC7" w:rsidRDefault="00B27FC7" w:rsidP="00B27FC7">
      <w:pPr>
        <w:pStyle w:val="Akapitzlist"/>
        <w:numPr>
          <w:ilvl w:val="0"/>
          <w:numId w:val="22"/>
        </w:numPr>
      </w:pPr>
      <w:r>
        <w:t>w wyniku wniesionych uwag i wniosków:</w:t>
      </w:r>
    </w:p>
    <w:p w14:paraId="7E71234A" w14:textId="77777777" w:rsidR="00B27FC7" w:rsidRDefault="00B27FC7" w:rsidP="00B27FC7">
      <w:pPr>
        <w:pStyle w:val="Akapitzlist"/>
        <w:numPr>
          <w:ilvl w:val="1"/>
          <w:numId w:val="22"/>
        </w:numPr>
      </w:pPr>
      <w:r>
        <w:lastRenderedPageBreak/>
        <w:t>usunięcie w całości 74 odcinków cieków i jezior;</w:t>
      </w:r>
    </w:p>
    <w:p w14:paraId="5563CA6A" w14:textId="77777777" w:rsidR="00B27FC7" w:rsidRDefault="00B27FC7" w:rsidP="00B27FC7">
      <w:pPr>
        <w:pStyle w:val="Akapitzlist"/>
        <w:numPr>
          <w:ilvl w:val="1"/>
          <w:numId w:val="22"/>
        </w:numPr>
      </w:pPr>
      <w:r>
        <w:t>zmianę w 1843 odcinkach cieków, obejmującą skrócenie odcinka bądź rezygnację z części działań utrzymaniowych;</w:t>
      </w:r>
      <w:r w:rsidRPr="00FB776A">
        <w:t xml:space="preserve"> </w:t>
      </w:r>
    </w:p>
    <w:p w14:paraId="70591A26" w14:textId="77777777" w:rsidR="00B27FC7" w:rsidRDefault="00B27FC7" w:rsidP="00B27FC7">
      <w:pPr>
        <w:pStyle w:val="Akapitzlist"/>
        <w:numPr>
          <w:ilvl w:val="1"/>
          <w:numId w:val="22"/>
        </w:numPr>
      </w:pPr>
      <w:r>
        <w:t>podzielenie 30 odcinków cieków na mniejsze odcinki;</w:t>
      </w:r>
    </w:p>
    <w:p w14:paraId="254D1540" w14:textId="77777777" w:rsidR="00B27FC7" w:rsidRDefault="00B27FC7" w:rsidP="00B27FC7">
      <w:pPr>
        <w:pStyle w:val="Akapitzlist"/>
        <w:numPr>
          <w:ilvl w:val="0"/>
          <w:numId w:val="22"/>
        </w:numPr>
      </w:pPr>
      <w:r>
        <w:t>w wyniku uszczegóławiania charakterystyki działań utrzymaniowych:</w:t>
      </w:r>
    </w:p>
    <w:p w14:paraId="1934EC07" w14:textId="77777777" w:rsidR="00B27FC7" w:rsidRDefault="00B27FC7" w:rsidP="00B27FC7">
      <w:pPr>
        <w:pStyle w:val="Akapitzlist"/>
        <w:numPr>
          <w:ilvl w:val="1"/>
          <w:numId w:val="22"/>
        </w:numPr>
      </w:pPr>
      <w:r>
        <w:t>usunięcie 659 kolejnych odcinków cieków;</w:t>
      </w:r>
    </w:p>
    <w:p w14:paraId="1E4F8FBA" w14:textId="77777777" w:rsidR="00B27FC7" w:rsidRDefault="00B27FC7" w:rsidP="00B27FC7">
      <w:pPr>
        <w:pStyle w:val="Akapitzlist"/>
        <w:numPr>
          <w:ilvl w:val="0"/>
          <w:numId w:val="22"/>
        </w:numPr>
      </w:pPr>
      <w:r>
        <w:t>w wyniku przeprowadzenia analizy kosztów i korzyści (AKIK):</w:t>
      </w:r>
    </w:p>
    <w:p w14:paraId="6D499B79" w14:textId="77777777" w:rsidR="00B27FC7" w:rsidRDefault="00B27FC7" w:rsidP="00B27FC7">
      <w:pPr>
        <w:pStyle w:val="Akapitzlist"/>
        <w:numPr>
          <w:ilvl w:val="1"/>
          <w:numId w:val="22"/>
        </w:numPr>
      </w:pPr>
      <w:r>
        <w:t>usunięcie w całości 21 odcinków cieków przeznaczonych do utrzymania,</w:t>
      </w:r>
    </w:p>
    <w:p w14:paraId="3BDE670B" w14:textId="77777777" w:rsidR="00B27FC7" w:rsidRDefault="00B27FC7" w:rsidP="00B27FC7">
      <w:pPr>
        <w:pStyle w:val="Akapitzlist"/>
        <w:numPr>
          <w:ilvl w:val="1"/>
          <w:numId w:val="22"/>
        </w:numPr>
      </w:pPr>
      <w:r>
        <w:t>usunięcie działania 1 w 96 odcinkach cieków jako niezasadnych,</w:t>
      </w:r>
    </w:p>
    <w:p w14:paraId="5E23F506" w14:textId="77777777" w:rsidR="00B27FC7" w:rsidRDefault="00B27FC7" w:rsidP="00B27FC7">
      <w:pPr>
        <w:pStyle w:val="Akapitzlist"/>
        <w:numPr>
          <w:ilvl w:val="1"/>
          <w:numId w:val="22"/>
        </w:numPr>
      </w:pPr>
      <w:r>
        <w:t>usunięcie działania 2 w 77 odcinkach cieków jako niezasadnych,</w:t>
      </w:r>
    </w:p>
    <w:p w14:paraId="247BD3D4" w14:textId="77777777" w:rsidR="00B27FC7" w:rsidRDefault="00B27FC7" w:rsidP="00B27FC7">
      <w:pPr>
        <w:pStyle w:val="Akapitzlist"/>
        <w:numPr>
          <w:ilvl w:val="1"/>
          <w:numId w:val="22"/>
        </w:numPr>
      </w:pPr>
      <w:r>
        <w:t>usunięcie działania 3 w 73 odcinkach cieków jako niezasadnych,</w:t>
      </w:r>
    </w:p>
    <w:p w14:paraId="3D7A2E07" w14:textId="77777777" w:rsidR="00B27FC7" w:rsidRDefault="00B27FC7" w:rsidP="00B27FC7">
      <w:pPr>
        <w:pStyle w:val="Akapitzlist"/>
        <w:numPr>
          <w:ilvl w:val="1"/>
          <w:numId w:val="22"/>
        </w:numPr>
      </w:pPr>
      <w:r>
        <w:t>usunięcie działania 4 w 43 odcinkach cieków jako niezasadnych,</w:t>
      </w:r>
    </w:p>
    <w:p w14:paraId="13449D5C" w14:textId="77777777" w:rsidR="00B27FC7" w:rsidRDefault="00B27FC7" w:rsidP="00B27FC7">
      <w:pPr>
        <w:pStyle w:val="Akapitzlist"/>
        <w:numPr>
          <w:ilvl w:val="1"/>
          <w:numId w:val="22"/>
        </w:numPr>
      </w:pPr>
      <w:r>
        <w:t>usunięcie działania 5 w 14 odcinkach cieków jako niezasadnych,</w:t>
      </w:r>
    </w:p>
    <w:p w14:paraId="4A558B98" w14:textId="77777777" w:rsidR="00B27FC7" w:rsidRDefault="00B27FC7" w:rsidP="00B27FC7">
      <w:pPr>
        <w:pStyle w:val="Akapitzlist"/>
        <w:numPr>
          <w:ilvl w:val="1"/>
          <w:numId w:val="22"/>
        </w:numPr>
      </w:pPr>
      <w:r>
        <w:t>usunięcie działania 6 w 83 odcinkach cieków jako niezasadnych,</w:t>
      </w:r>
    </w:p>
    <w:p w14:paraId="4ED91066" w14:textId="77777777" w:rsidR="00B27FC7" w:rsidRDefault="00B27FC7" w:rsidP="00B27FC7">
      <w:pPr>
        <w:pStyle w:val="Akapitzlist"/>
        <w:numPr>
          <w:ilvl w:val="1"/>
          <w:numId w:val="22"/>
        </w:numPr>
      </w:pPr>
      <w:r>
        <w:t>usunięcie działania 8 w 140 odcinkach cieków jako niezasadnych.</w:t>
      </w:r>
    </w:p>
    <w:p w14:paraId="310069C7" w14:textId="7856EC26" w:rsidR="00074053" w:rsidRPr="00074053" w:rsidRDefault="00B27FC7" w:rsidP="00B27FC7">
      <w:pPr>
        <w:spacing w:line="276" w:lineRule="auto"/>
        <w:ind w:left="1080"/>
        <w:rPr>
          <w:color w:val="EE0000"/>
        </w:rPr>
      </w:pPr>
      <w:r>
        <w:t>Łącznie w wyniku przeprowadzenia AKIK zmianie uległo 218 odcinków cieków.</w:t>
      </w:r>
    </w:p>
    <w:p w14:paraId="0566E123" w14:textId="7BA5F532" w:rsidR="00074053" w:rsidRPr="00074053" w:rsidRDefault="00B27FC7" w:rsidP="003C7EB1">
      <w:pPr>
        <w:pStyle w:val="Akapitzlist"/>
        <w:numPr>
          <w:ilvl w:val="0"/>
          <w:numId w:val="23"/>
        </w:numPr>
        <w:spacing w:line="276" w:lineRule="auto"/>
        <w:rPr>
          <w:color w:val="EE0000"/>
        </w:rPr>
      </w:pPr>
      <w:r w:rsidRPr="00B27FC7">
        <w:t>Ogólną długość sieci rzecznej, na której zaplanowano działania do realizacji w ramach PUW ograniczono o 4979 km, tj. o ok. 38%.</w:t>
      </w:r>
    </w:p>
    <w:p w14:paraId="2279872D" w14:textId="7ECDB20A" w:rsidR="00797400" w:rsidRDefault="00797400" w:rsidP="003C7EB1">
      <w:pPr>
        <w:spacing w:line="276" w:lineRule="auto"/>
      </w:pPr>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Default="00797400" w:rsidP="003C7EB1">
      <w:pPr>
        <w:spacing w:line="276" w:lineRule="auto"/>
      </w:pPr>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947869">
        <w:br/>
      </w:r>
      <w:r>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Default="00797400" w:rsidP="003C7EB1">
      <w:pPr>
        <w:pStyle w:val="Punktory"/>
        <w:numPr>
          <w:ilvl w:val="0"/>
          <w:numId w:val="0"/>
        </w:numPr>
        <w:spacing w:line="276" w:lineRule="auto"/>
      </w:pPr>
      <w:r w:rsidRPr="00B27FC7">
        <w:t xml:space="preserve">Do załącznika </w:t>
      </w:r>
      <w:r w:rsidR="00947869" w:rsidRPr="00B27FC7">
        <w:t xml:space="preserve">nr 7 do Prognozy, przedstawiającego </w:t>
      </w:r>
      <w:r w:rsidRPr="00B27FC7">
        <w:t>ocen</w:t>
      </w:r>
      <w:r w:rsidR="00947869" w:rsidRPr="00B27FC7">
        <w:t>ę</w:t>
      </w:r>
      <w:r w:rsidRPr="00B27FC7">
        <w:t xml:space="preserve"> oddziaływania PUW na formy ochrony przyrody</w:t>
      </w:r>
      <w:r w:rsidR="00947869" w:rsidRPr="00B27FC7">
        <w:t>,</w:t>
      </w:r>
      <w:r w:rsidRPr="00B27FC7">
        <w:t xml:space="preserve"> dodano </w:t>
      </w:r>
      <w:r>
        <w:t>również nowy element</w:t>
      </w:r>
      <w:r w:rsidR="001752FC">
        <w:t>,</w:t>
      </w:r>
      <w:r>
        <w:t xml:space="preserve"> tj. identyfikacj</w:t>
      </w:r>
      <w:r w:rsidR="00780797">
        <w:t>ę</w:t>
      </w:r>
      <w:r>
        <w:t xml:space="preserve"> wszystkich form ochrony przyrody w konflikcie z poszczególnymi odcinkami przeznaczonymi do utrzymania w ramach projektu PUW.</w:t>
      </w:r>
    </w:p>
    <w:p w14:paraId="204EB99D" w14:textId="1917F715" w:rsidR="00155CBA" w:rsidRDefault="00155CBA" w:rsidP="003C7EB1">
      <w:pPr>
        <w:spacing w:before="240" w:after="0" w:line="276" w:lineRule="auto"/>
      </w:pPr>
      <w:r>
        <w:lastRenderedPageBreak/>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3C7EB1">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1AE8599C" w:rsidR="00155CBA" w:rsidRDefault="00155CBA" w:rsidP="003C7EB1">
      <w:pPr>
        <w:spacing w:line="276" w:lineRule="auto"/>
      </w:pPr>
      <w:r>
        <w:t>Komentarze można było zgłaszać w terminie od 25 sierpnia do 1</w:t>
      </w:r>
      <w:r w:rsidR="00B27FC7">
        <w:t>6</w:t>
      </w:r>
      <w:r>
        <w:t xml:space="preserve"> września 2025 r. </w:t>
      </w:r>
      <w:r w:rsidR="001752FC">
        <w:br/>
      </w:r>
      <w:r>
        <w:t>w następujący sposób:</w:t>
      </w:r>
    </w:p>
    <w:p w14:paraId="3235CE38" w14:textId="77777777" w:rsidR="00155CBA" w:rsidRDefault="00155CBA" w:rsidP="003C7EB1">
      <w:pPr>
        <w:spacing w:line="276" w:lineRule="auto"/>
      </w:pPr>
      <w:r>
        <w:t>1) Poprzez wypełnienie formularza elektronicznego dostępnego pod adresem https://puw.webankieta.pl/;</w:t>
      </w:r>
    </w:p>
    <w:p w14:paraId="553502CC" w14:textId="77777777" w:rsidR="00155CBA" w:rsidRDefault="00155CBA" w:rsidP="003C7EB1">
      <w:pPr>
        <w:spacing w:line="276" w:lineRule="auto"/>
      </w:pPr>
      <w:r>
        <w:t>2)  Poprzez przesłanie wypełnionego formularza na jeden z poniższych adresów:</w:t>
      </w:r>
    </w:p>
    <w:p w14:paraId="6DB93EBF" w14:textId="77777777" w:rsidR="00155CBA" w:rsidRPr="00E917E4" w:rsidRDefault="00155CBA" w:rsidP="003C7EB1">
      <w:pPr>
        <w:pStyle w:val="Akapitzlist"/>
        <w:numPr>
          <w:ilvl w:val="0"/>
          <w:numId w:val="3"/>
        </w:numPr>
        <w:spacing w:line="276" w:lineRule="auto"/>
        <w:rPr>
          <w:lang w:val="en-GB"/>
        </w:rPr>
      </w:pPr>
      <w:r w:rsidRPr="00E917E4">
        <w:rPr>
          <w:lang w:val="en-GB"/>
        </w:rPr>
        <w:t>email: konsultacje-puw@feps.pl;</w:t>
      </w:r>
    </w:p>
    <w:p w14:paraId="76A92224" w14:textId="77777777" w:rsidR="00155CBA" w:rsidRDefault="00155CBA" w:rsidP="003C7EB1">
      <w:pPr>
        <w:pStyle w:val="Akapitzlist"/>
        <w:numPr>
          <w:ilvl w:val="0"/>
          <w:numId w:val="3"/>
        </w:numPr>
        <w:spacing w:line="276" w:lineRule="auto"/>
      </w:pPr>
      <w:r>
        <w:t>elektroniczna skrzynka podawcza e-PUAP: /pgw_wp/SkrytkaESP;</w:t>
      </w:r>
    </w:p>
    <w:p w14:paraId="518FA98D" w14:textId="77777777" w:rsidR="00155CBA" w:rsidRDefault="00155CBA" w:rsidP="003C7EB1">
      <w:pPr>
        <w:pStyle w:val="Punktory"/>
        <w:numPr>
          <w:ilvl w:val="0"/>
          <w:numId w:val="0"/>
        </w:numPr>
        <w:spacing w:line="276" w:lineRule="auto"/>
      </w:pPr>
      <w:r>
        <w:t>e-Doręczenia: AE:PL-94149-32898-VAVHB-24;</w:t>
      </w:r>
    </w:p>
    <w:p w14:paraId="0F686469" w14:textId="77777777" w:rsidR="00155CBA" w:rsidRDefault="00155CBA" w:rsidP="003C7EB1">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3C7EB1">
      <w:pPr>
        <w:pStyle w:val="Punktory"/>
        <w:numPr>
          <w:ilvl w:val="0"/>
          <w:numId w:val="0"/>
        </w:numPr>
        <w:spacing w:line="276" w:lineRule="auto"/>
      </w:pPr>
      <w:r>
        <w:t>Decydowała data wpłynięcia korespondencji (do 16 września 2025 r.)</w:t>
      </w:r>
    </w:p>
    <w:p w14:paraId="3120A9C4" w14:textId="5DDFB610" w:rsidR="00891A6E" w:rsidRDefault="00155CBA" w:rsidP="003C7EB1">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66C6A041" w:rsidR="00797400" w:rsidRDefault="00891A6E" w:rsidP="003C7EB1">
      <w:pPr>
        <w:spacing w:after="0" w:line="276" w:lineRule="auto"/>
      </w:pPr>
      <w:bookmarkStart w:id="9" w:name="_Hlk212119089"/>
      <w:r>
        <w:t>Ponadto w okresie od 25 sierpnia do 1</w:t>
      </w:r>
      <w:r w:rsidR="00B27FC7">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03062ED7" w14:textId="4B2950BA" w:rsidR="00780797" w:rsidRPr="00B27FC7" w:rsidRDefault="00B27FC7" w:rsidP="004127CE">
      <w:pPr>
        <w:spacing w:before="240"/>
        <w:rPr>
          <w:color w:val="EE0000"/>
        </w:rPr>
      </w:pPr>
      <w:bookmarkStart w:id="10" w:name="_Hlk212119066"/>
      <w:bookmarkEnd w:id="9"/>
      <w:r>
        <w:t xml:space="preserve">Spośród zgłoszonych w okresie od 25 sierpnia do 16 września 2025 r. komentarzy 10 dotyczyło bezpośrednio projektu PUW na obszarze </w:t>
      </w:r>
      <w:r w:rsidRPr="00306F05">
        <w:t xml:space="preserve">działania RZGW we Wrocławiu, </w:t>
      </w:r>
      <w:r>
        <w:t>a</w:t>
      </w:r>
      <w:r w:rsidRPr="00217EDC">
        <w:t xml:space="preserve"> </w:t>
      </w:r>
      <w:r>
        <w:t>10</w:t>
      </w:r>
      <w:r w:rsidRPr="00217EDC">
        <w:t xml:space="preserve"> miało charakter ogólny.</w:t>
      </w:r>
      <w:r>
        <w:rPr>
          <w:color w:val="EE0000"/>
        </w:rPr>
        <w:t xml:space="preserve"> </w:t>
      </w:r>
      <w:r w:rsidR="000931B3" w:rsidRPr="00A370F7">
        <w:t xml:space="preserve">W wyniku otrzymanych komentarzy dokonano dodatkowego przeglądu dokumentów i udzielonych odpowiedzi na uwagi z konsultacji społecznych </w:t>
      </w:r>
      <w:bookmarkEnd w:id="10"/>
      <w:r w:rsidR="0026188D" w:rsidRPr="00A370F7">
        <w:t>i wprowadzono</w:t>
      </w:r>
      <w:r w:rsidR="000931B3" w:rsidRPr="00A370F7">
        <w:t xml:space="preserve"> drobne zmiany zapisów w Prognozie. </w:t>
      </w:r>
    </w:p>
    <w:p w14:paraId="46EF9EBC" w14:textId="467618EC" w:rsidR="002554D9" w:rsidRDefault="003C7EB1" w:rsidP="003C7EB1">
      <w:pPr>
        <w:pStyle w:val="Nagwek1"/>
        <w:spacing w:line="276" w:lineRule="auto"/>
      </w:pPr>
      <w:r>
        <w:rPr>
          <w:b w:val="0"/>
          <w:bCs/>
        </w:rPr>
        <w:br w:type="column"/>
      </w:r>
      <w:bookmarkStart w:id="11" w:name="_Toc212365586"/>
      <w:r w:rsidR="00C73B29">
        <w:lastRenderedPageBreak/>
        <w:t>PODSUMOWANIE</w:t>
      </w:r>
      <w:bookmarkEnd w:id="11"/>
    </w:p>
    <w:p w14:paraId="20ACFE16" w14:textId="52F958C1" w:rsidR="00C73B29" w:rsidRPr="003C7EB1" w:rsidRDefault="00C73B29" w:rsidP="003C7EB1">
      <w:pPr>
        <w:spacing w:line="276" w:lineRule="auto"/>
      </w:pPr>
      <w:r w:rsidRPr="00B27FC7">
        <w:t xml:space="preserve">Konsultacje projektu </w:t>
      </w:r>
      <w:r w:rsidR="003C7EB1" w:rsidRPr="00B27FC7">
        <w:t xml:space="preserve">Planu </w:t>
      </w:r>
      <w:r w:rsidR="00B27FC7" w:rsidRPr="00B27FC7">
        <w:t>utrzymania wód w regionie wodnym Środkowej Odry, w regionie wodnym Łaby i Ostrożnicy (Upa), w regionie wodnym Metuje, w regionie wodnym Izery w regionie wodnym Orlicy oraz w regionie wodnym Morawy - obszar działania PGW Wody Polskie Regionalnego Zarządu Gospodarki Wodnej we Wrocławiu</w:t>
      </w:r>
      <w:r w:rsidRPr="003C7EB1">
        <w:rPr>
          <w:color w:val="EE0000"/>
        </w:rPr>
        <w:t xml:space="preserve"> </w:t>
      </w:r>
      <w:r w:rsidRPr="003C7EB1">
        <w:t xml:space="preserve">spełniły stawiane przed nimi cele: zapewniły udział społeczeństwa </w:t>
      </w:r>
      <w:r w:rsidR="004F2DEF">
        <w:br/>
      </w:r>
      <w:r w:rsidRPr="003C7EB1">
        <w:t xml:space="preserve">w strategicznej ocenie oddziaływania na środowisko projektu </w:t>
      </w:r>
      <w:r w:rsidR="003C7EB1" w:rsidRPr="003C7EB1">
        <w:t>PUW i opracowanej dla tego dokumentu Prognozy</w:t>
      </w:r>
      <w:r w:rsidRPr="003C7EB1">
        <w:t xml:space="preserve"> oraz umożliwiły zgłaszanie uwag</w:t>
      </w:r>
      <w:r w:rsidR="003C7EB1" w:rsidRPr="003C7EB1">
        <w:t xml:space="preserve"> i wniosków</w:t>
      </w:r>
      <w:r w:rsidRPr="003C7EB1">
        <w:t xml:space="preserve">. </w:t>
      </w:r>
    </w:p>
    <w:p w14:paraId="279C49AA" w14:textId="2EBD50A7" w:rsidR="00C73B29" w:rsidRPr="00C73B29" w:rsidRDefault="00C73B29" w:rsidP="003C7EB1">
      <w:pPr>
        <w:spacing w:line="276" w:lineRule="auto"/>
      </w:pPr>
      <w:r w:rsidRPr="003C7EB1">
        <w:t xml:space="preserve">W tym samym </w:t>
      </w:r>
      <w:r w:rsidRPr="00B27FC7">
        <w:t xml:space="preserve">czasie </w:t>
      </w:r>
      <w:r w:rsidR="003C7EB1" w:rsidRPr="00B27FC7">
        <w:t>Dyrektor PGW WP RZGW w</w:t>
      </w:r>
      <w:r w:rsidR="00B27FC7" w:rsidRPr="00B27FC7">
        <w:t>e</w:t>
      </w:r>
      <w:r w:rsidR="003C7EB1" w:rsidRPr="00B27FC7">
        <w:t xml:space="preserve"> </w:t>
      </w:r>
      <w:r w:rsidR="00B27FC7" w:rsidRPr="00B27FC7">
        <w:t xml:space="preserve">Wrocławiu </w:t>
      </w:r>
      <w:r w:rsidRPr="003C7EB1">
        <w:t xml:space="preserve">wystąpił do właściwych organów, celem uzyskania opinii do projektu </w:t>
      </w:r>
      <w:r w:rsidR="003C7EB1" w:rsidRPr="003C7EB1">
        <w:t>PUW</w:t>
      </w:r>
      <w:r w:rsidRPr="003C7EB1">
        <w:t xml:space="preserve"> oraz opracowanej dla tego dokumentu prognozy oddziaływania na środowisko. W wyniku uzyskanych opinii </w:t>
      </w:r>
      <w:r w:rsidR="003C7EB1" w:rsidRPr="003C7EB1">
        <w:br/>
      </w:r>
      <w:r w:rsidRPr="003C7EB1">
        <w:t xml:space="preserve">i zgłoszonych uwag oraz dodatkowych spostrzeżeń, wprowadzono zmiany </w:t>
      </w:r>
      <w:r w:rsidR="003C7EB1" w:rsidRPr="003C7EB1">
        <w:br/>
      </w:r>
      <w:r w:rsidRPr="003C7EB1">
        <w:t xml:space="preserve">w opiniowanych dokumentach, polegające głównie na </w:t>
      </w:r>
      <w:r w:rsidR="003C7EB1" w:rsidRPr="003C7EB1">
        <w:t>u</w:t>
      </w:r>
      <w:r w:rsidRPr="003C7EB1">
        <w:t>szczegółowieni</w:t>
      </w:r>
      <w:r w:rsidR="003C7EB1" w:rsidRPr="003C7EB1">
        <w:t>u</w:t>
      </w:r>
      <w:r w:rsidRPr="003C7EB1">
        <w:t xml:space="preserve"> i uzupełnieni</w:t>
      </w:r>
      <w:r w:rsidR="003C7EB1" w:rsidRPr="003C7EB1">
        <w:t>u</w:t>
      </w:r>
      <w:r w:rsidRPr="003C7EB1">
        <w:t xml:space="preserve"> zagadnień dot. </w:t>
      </w:r>
      <w:r w:rsidR="003C7EB1" w:rsidRPr="003C7EB1">
        <w:t xml:space="preserve">lokalizacji planowanych działań utrzymaniowych, </w:t>
      </w:r>
      <w:r w:rsidRPr="003C7EB1">
        <w:t xml:space="preserve">możliwych oddziaływań zaplanowanych w ramach proj. </w:t>
      </w:r>
      <w:r w:rsidR="003C7EB1" w:rsidRPr="003C7EB1">
        <w:t>PUW</w:t>
      </w:r>
      <w:r w:rsidRPr="003C7EB1">
        <w:t xml:space="preserve"> działań na elementy przyrodnicze</w:t>
      </w:r>
      <w:r w:rsidR="003C7EB1" w:rsidRPr="003C7EB1">
        <w:t xml:space="preserve">, </w:t>
      </w:r>
      <w:r w:rsidR="003C7EB1">
        <w:t>dokonaniu oceny kosztów i korzyści, w wyniku których</w:t>
      </w:r>
      <w:r w:rsidR="003C7EB1" w:rsidRPr="003C7EB1">
        <w:t xml:space="preserve"> zrezygnowano z części </w:t>
      </w:r>
      <w:r w:rsidR="003C7EB1">
        <w:t xml:space="preserve">zaplanowanych </w:t>
      </w:r>
      <w:r w:rsidR="003C7EB1" w:rsidRPr="003C7EB1">
        <w:t>działań.</w:t>
      </w:r>
      <w:r w:rsidR="003C7EB1">
        <w:t xml:space="preserve"> </w:t>
      </w:r>
    </w:p>
    <w:p w14:paraId="31C2D706" w14:textId="77777777" w:rsidR="00C73B29" w:rsidRPr="004413F7" w:rsidRDefault="00C73B29" w:rsidP="003C7EB1">
      <w:pPr>
        <w:spacing w:after="120" w:line="276" w:lineRule="auto"/>
        <w:rPr>
          <w:rFonts w:asciiTheme="majorHAnsi" w:eastAsia="Yu Mincho" w:hAnsiTheme="majorHAnsi" w:cstheme="majorHAnsi"/>
          <w:iCs/>
        </w:rPr>
      </w:pPr>
    </w:p>
    <w:p w14:paraId="1ABFD9F9" w14:textId="607CAF4E" w:rsidR="00C73B29" w:rsidRPr="00C73B29" w:rsidRDefault="00C73B29" w:rsidP="003C7EB1">
      <w:pPr>
        <w:pStyle w:val="Nagwek1"/>
        <w:keepNext/>
        <w:spacing w:line="276" w:lineRule="auto"/>
        <w:jc w:val="both"/>
      </w:pPr>
      <w:bookmarkStart w:id="12" w:name="_Toc212365587"/>
      <w:r>
        <w:t>SPIS ZAŁĄCZNIKÓW</w:t>
      </w:r>
      <w:bookmarkEnd w:id="12"/>
    </w:p>
    <w:p w14:paraId="32A57BB0" w14:textId="6F913EAC" w:rsidR="00C73B29" w:rsidRDefault="00C73B29" w:rsidP="003C7EB1">
      <w:pPr>
        <w:pStyle w:val="Punktory"/>
        <w:numPr>
          <w:ilvl w:val="0"/>
          <w:numId w:val="0"/>
        </w:numPr>
        <w:spacing w:line="276" w:lineRule="auto"/>
      </w:pPr>
      <w:bookmarkStart w:id="13" w:name="_Toc89114526"/>
      <w:bookmarkStart w:id="14" w:name="_Toc89296131"/>
      <w:r w:rsidRPr="00897E06">
        <w:rPr>
          <w:iCs/>
        </w:rPr>
        <w:t xml:space="preserve">Załącznik nr 1 </w:t>
      </w:r>
      <w:bookmarkEnd w:id="13"/>
      <w:bookmarkEnd w:id="14"/>
      <w:r w:rsidR="00897E06" w:rsidRPr="00897E06">
        <w:rPr>
          <w:iCs/>
        </w:rPr>
        <w:t xml:space="preserve">- </w:t>
      </w:r>
      <w:r w:rsidR="008C33B2">
        <w:t>Z</w:t>
      </w:r>
      <w:r w:rsidRPr="00897E06">
        <w:t xml:space="preserve">estawienie uwag i wniosków do projektu </w:t>
      </w:r>
      <w:r w:rsidR="00B27FC7" w:rsidRPr="00B27FC7">
        <w:t>w regionie wodnym Środkowej Odry, w regionie wodnym Łaby i Ostrożnicy (Upa), w regionie wodnym Metuje, w regionie wodnym Izery w regionie wodnym Orlicy oraz w regionie wodnym Morawy - obszar działania PGW Wody Polskie Regionalnego Zarządu Gospodarki Wodnej we Wrocławiu</w:t>
      </w:r>
      <w:r w:rsidR="007544F4" w:rsidRPr="00897E06">
        <w:t xml:space="preserve"> </w:t>
      </w:r>
      <w:r w:rsidRPr="00897E06">
        <w:t>oraz Prognozy sporządzonej dla tego dokumentu</w:t>
      </w:r>
      <w:r w:rsidR="00897E06">
        <w:t>;</w:t>
      </w:r>
    </w:p>
    <w:p w14:paraId="164F895E" w14:textId="05C70DB0" w:rsidR="00897E06" w:rsidRPr="00897E06" w:rsidRDefault="00897E06" w:rsidP="003C7EB1">
      <w:pPr>
        <w:pStyle w:val="Punktory"/>
        <w:numPr>
          <w:ilvl w:val="0"/>
          <w:numId w:val="0"/>
        </w:numPr>
        <w:spacing w:line="276" w:lineRule="auto"/>
      </w:pPr>
      <w:r w:rsidRPr="00897E06">
        <w:rPr>
          <w:iCs/>
        </w:rPr>
        <w:t xml:space="preserve">Załącznik nr </w:t>
      </w:r>
      <w:r>
        <w:rPr>
          <w:iCs/>
        </w:rPr>
        <w:t>2</w:t>
      </w:r>
      <w:r w:rsidRPr="00897E06">
        <w:rPr>
          <w:iCs/>
        </w:rPr>
        <w:t xml:space="preserve"> - </w:t>
      </w:r>
      <w:r w:rsidR="008C33B2">
        <w:t>Z</w:t>
      </w:r>
      <w:r w:rsidRPr="00897E06">
        <w:t>estawienie uwag i wniosków</w:t>
      </w:r>
      <w:r w:rsidR="008C33B2">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headerReference w:type="even" r:id="rId22"/>
      <w:headerReference w:type="default" r:id="rId23"/>
      <w:footerReference w:type="even" r:id="rId24"/>
      <w:footerReference w:type="default" r:id="rId25"/>
      <w:headerReference w:type="first" r:id="rId26"/>
      <w:footerReference w:type="first" r:id="rId27"/>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4B86" w14:textId="77777777" w:rsidR="009276C4" w:rsidRDefault="009276C4" w:rsidP="00AC56B2">
      <w:r>
        <w:separator/>
      </w:r>
    </w:p>
  </w:endnote>
  <w:endnote w:type="continuationSeparator" w:id="0">
    <w:p w14:paraId="088E4369" w14:textId="77777777" w:rsidR="009276C4" w:rsidRDefault="009276C4" w:rsidP="00AC56B2">
      <w:r>
        <w:continuationSeparator/>
      </w:r>
    </w:p>
  </w:endnote>
  <w:endnote w:type="continuationNotice" w:id="1">
    <w:p w14:paraId="6A6A046E" w14:textId="77777777" w:rsidR="009276C4" w:rsidRDefault="009276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altName w:val="Calibri"/>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B17E7" w14:textId="77777777" w:rsidR="00C6032E" w:rsidRDefault="00C6032E"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ECBC0" w14:textId="77777777" w:rsidR="00C6032E" w:rsidRDefault="00C6032E">
    <w:pPr>
      <w:pStyle w:val="LO-normal"/>
      <w:spacing w:after="0" w:line="240" w:lineRule="auto"/>
      <w:ind w:right="-1695"/>
    </w:pPr>
    <w:r>
      <w:rPr>
        <w:noProof/>
      </w:rPr>
      <w:drawing>
        <wp:anchor distT="114300" distB="114300" distL="114300" distR="114300" simplePos="0" relativeHeight="251658240" behindDoc="1" locked="0" layoutInCell="1" hidden="0" allowOverlap="1" wp14:anchorId="5F6C353B" wp14:editId="55430FCB">
          <wp:simplePos x="0" y="0"/>
          <wp:positionH relativeFrom="column">
            <wp:posOffset>-723356</wp:posOffset>
          </wp:positionH>
          <wp:positionV relativeFrom="paragraph">
            <wp:posOffset>-396875</wp:posOffset>
          </wp:positionV>
          <wp:extent cx="7560000" cy="914400"/>
          <wp:effectExtent l="0" t="0" r="0" b="0"/>
          <wp:wrapNone/>
          <wp:docPr id="92270168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633B481C" w14:textId="77777777" w:rsidR="00C6032E" w:rsidRDefault="00C6032E"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16DB" w14:textId="77777777" w:rsidR="00C6032E" w:rsidRDefault="00C6032E" w:rsidP="00AC56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619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CA205" w14:textId="77777777" w:rsidR="009276C4" w:rsidRDefault="009276C4" w:rsidP="00AC56B2">
      <w:r>
        <w:separator/>
      </w:r>
    </w:p>
  </w:footnote>
  <w:footnote w:type="continuationSeparator" w:id="0">
    <w:p w14:paraId="0792BA37" w14:textId="77777777" w:rsidR="009276C4" w:rsidRDefault="009276C4" w:rsidP="00AC56B2">
      <w:r>
        <w:continuationSeparator/>
      </w:r>
    </w:p>
  </w:footnote>
  <w:footnote w:type="continuationNotice" w:id="1">
    <w:p w14:paraId="16BB8B90" w14:textId="77777777" w:rsidR="009276C4" w:rsidRDefault="009276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E0133" w14:textId="77777777" w:rsidR="00C6032E" w:rsidRDefault="00C6032E">
    <w:pPr>
      <w:pStyle w:val="LO-normal"/>
      <w:tabs>
        <w:tab w:val="center" w:pos="4536"/>
        <w:tab w:val="right" w:pos="9072"/>
      </w:tabs>
      <w:spacing w:after="0" w:line="240" w:lineRule="auto"/>
      <w:rPr>
        <w:color w:val="000000"/>
      </w:rPr>
    </w:pPr>
    <w:r>
      <w:rPr>
        <w:noProof/>
        <w:color w:val="000000"/>
      </w:rPr>
      <w:drawing>
        <wp:anchor distT="0" distB="0" distL="0" distR="0" simplePos="0" relativeHeight="251659264" behindDoc="1" locked="0" layoutInCell="1" allowOverlap="1" wp14:anchorId="66C1529B" wp14:editId="218B0137">
          <wp:simplePos x="0" y="0"/>
          <wp:positionH relativeFrom="margin">
            <wp:align>center</wp:align>
          </wp:positionH>
          <wp:positionV relativeFrom="margin">
            <wp:posOffset>-900430</wp:posOffset>
          </wp:positionV>
          <wp:extent cx="7560310" cy="907415"/>
          <wp:effectExtent l="0" t="0" r="0" b="0"/>
          <wp:wrapNone/>
          <wp:docPr id="1619039010" name="Obraz 161903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2" behindDoc="1" locked="0" layoutInCell="1" allowOverlap="1" wp14:anchorId="6CBA6CF3" wp14:editId="46F29B8A">
          <wp:simplePos x="0" y="0"/>
          <wp:positionH relativeFrom="margin">
            <wp:align>center</wp:align>
          </wp:positionH>
          <wp:positionV relativeFrom="margin">
            <wp:align>center</wp:align>
          </wp:positionV>
          <wp:extent cx="7565390" cy="10692130"/>
          <wp:effectExtent l="0" t="0" r="0" b="0"/>
          <wp:wrapNone/>
          <wp:docPr id="1071511250"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5E14F" w14:textId="77777777" w:rsidR="00C6032E" w:rsidRDefault="00C6032E">
    <w:pPr>
      <w:pStyle w:val="LO-normal"/>
      <w:spacing w:after="0" w:line="240" w:lineRule="auto"/>
      <w:ind w:right="-1695"/>
      <w:jc w:val="center"/>
      <w:rPr>
        <w:color w:val="000000"/>
      </w:rPr>
    </w:pPr>
    <w:r>
      <w:rPr>
        <w:noProof/>
        <w:color w:val="000000"/>
      </w:rPr>
      <w:drawing>
        <wp:anchor distT="0" distB="0" distL="114300" distR="114300" simplePos="0" relativeHeight="251660288" behindDoc="1" locked="0" layoutInCell="1" allowOverlap="1" wp14:anchorId="531C404A" wp14:editId="7DDB3271">
          <wp:simplePos x="0" y="0"/>
          <wp:positionH relativeFrom="margin">
            <wp:posOffset>-721358</wp:posOffset>
          </wp:positionH>
          <wp:positionV relativeFrom="margin">
            <wp:posOffset>-900430</wp:posOffset>
          </wp:positionV>
          <wp:extent cx="7560350" cy="907542"/>
          <wp:effectExtent l="0" t="0" r="0" b="0"/>
          <wp:wrapNone/>
          <wp:docPr id="1878827942"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C627" w14:textId="77777777" w:rsidR="00C6032E" w:rsidRDefault="00C6032E" w:rsidP="00AC56B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4144"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5168"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7216"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29FE8424"/>
    <w:lvl w:ilvl="0" w:tplc="E02A26F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770C"/>
    <w:rsid w:val="00077BEB"/>
    <w:rsid w:val="00080203"/>
    <w:rsid w:val="00080465"/>
    <w:rsid w:val="000811FA"/>
    <w:rsid w:val="00081EA0"/>
    <w:rsid w:val="00082187"/>
    <w:rsid w:val="000843E3"/>
    <w:rsid w:val="0008496D"/>
    <w:rsid w:val="0008600A"/>
    <w:rsid w:val="00087EC8"/>
    <w:rsid w:val="000910B5"/>
    <w:rsid w:val="00091FA6"/>
    <w:rsid w:val="000931B3"/>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8FE"/>
    <w:rsid w:val="00102DDA"/>
    <w:rsid w:val="001043EE"/>
    <w:rsid w:val="00104A00"/>
    <w:rsid w:val="00105AC9"/>
    <w:rsid w:val="00105F3C"/>
    <w:rsid w:val="001065D7"/>
    <w:rsid w:val="0010683E"/>
    <w:rsid w:val="00106BC4"/>
    <w:rsid w:val="0010752A"/>
    <w:rsid w:val="001101EE"/>
    <w:rsid w:val="00110744"/>
    <w:rsid w:val="00110812"/>
    <w:rsid w:val="00111CB9"/>
    <w:rsid w:val="0011226D"/>
    <w:rsid w:val="0011260C"/>
    <w:rsid w:val="00117502"/>
    <w:rsid w:val="001178D0"/>
    <w:rsid w:val="00117A32"/>
    <w:rsid w:val="001202C6"/>
    <w:rsid w:val="00120863"/>
    <w:rsid w:val="001231DF"/>
    <w:rsid w:val="00130B75"/>
    <w:rsid w:val="00131601"/>
    <w:rsid w:val="00135182"/>
    <w:rsid w:val="00135674"/>
    <w:rsid w:val="00141212"/>
    <w:rsid w:val="00143BD9"/>
    <w:rsid w:val="0015014A"/>
    <w:rsid w:val="00150C31"/>
    <w:rsid w:val="001528DC"/>
    <w:rsid w:val="001538A6"/>
    <w:rsid w:val="001538AC"/>
    <w:rsid w:val="001550D4"/>
    <w:rsid w:val="00155B21"/>
    <w:rsid w:val="00155CBA"/>
    <w:rsid w:val="00160276"/>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577D"/>
    <w:rsid w:val="001972A2"/>
    <w:rsid w:val="001972D3"/>
    <w:rsid w:val="001A1476"/>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75A"/>
    <w:rsid w:val="001F2E4C"/>
    <w:rsid w:val="001F3467"/>
    <w:rsid w:val="001F3F29"/>
    <w:rsid w:val="001F64BA"/>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47E9"/>
    <w:rsid w:val="00225DE2"/>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188D"/>
    <w:rsid w:val="00265341"/>
    <w:rsid w:val="0026755B"/>
    <w:rsid w:val="00267E71"/>
    <w:rsid w:val="002714DE"/>
    <w:rsid w:val="002716B7"/>
    <w:rsid w:val="00271F0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4B3D"/>
    <w:rsid w:val="002C5B25"/>
    <w:rsid w:val="002C7A0F"/>
    <w:rsid w:val="002D0DE5"/>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322"/>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4B56"/>
    <w:rsid w:val="003A627B"/>
    <w:rsid w:val="003A6C33"/>
    <w:rsid w:val="003B3AA0"/>
    <w:rsid w:val="003B42C1"/>
    <w:rsid w:val="003B4709"/>
    <w:rsid w:val="003B4A08"/>
    <w:rsid w:val="003B5375"/>
    <w:rsid w:val="003B61D8"/>
    <w:rsid w:val="003C1D3E"/>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748C"/>
    <w:rsid w:val="00402D6F"/>
    <w:rsid w:val="004038A0"/>
    <w:rsid w:val="00407CF1"/>
    <w:rsid w:val="00407EC8"/>
    <w:rsid w:val="00411D38"/>
    <w:rsid w:val="004127CE"/>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3A57"/>
    <w:rsid w:val="004A70EA"/>
    <w:rsid w:val="004B1F3C"/>
    <w:rsid w:val="004B23FE"/>
    <w:rsid w:val="004B7F8D"/>
    <w:rsid w:val="004C23DF"/>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2DEF"/>
    <w:rsid w:val="004F39C0"/>
    <w:rsid w:val="004F39E4"/>
    <w:rsid w:val="004F3D88"/>
    <w:rsid w:val="004F50E5"/>
    <w:rsid w:val="004F510A"/>
    <w:rsid w:val="004F5806"/>
    <w:rsid w:val="004F5ABF"/>
    <w:rsid w:val="005004F7"/>
    <w:rsid w:val="00501C3B"/>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5E0F"/>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1CB"/>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786C"/>
    <w:rsid w:val="006627EA"/>
    <w:rsid w:val="006629F7"/>
    <w:rsid w:val="0066435A"/>
    <w:rsid w:val="00666BB3"/>
    <w:rsid w:val="00667715"/>
    <w:rsid w:val="00670822"/>
    <w:rsid w:val="00670EB8"/>
    <w:rsid w:val="00672259"/>
    <w:rsid w:val="00675D5D"/>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3CC8"/>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44F4"/>
    <w:rsid w:val="00755CCD"/>
    <w:rsid w:val="00756FAB"/>
    <w:rsid w:val="00760342"/>
    <w:rsid w:val="00760D20"/>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4B0"/>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06F3"/>
    <w:rsid w:val="0085118A"/>
    <w:rsid w:val="00851725"/>
    <w:rsid w:val="00852E67"/>
    <w:rsid w:val="00856188"/>
    <w:rsid w:val="00856AE2"/>
    <w:rsid w:val="00856C03"/>
    <w:rsid w:val="00862771"/>
    <w:rsid w:val="00862F77"/>
    <w:rsid w:val="008636FB"/>
    <w:rsid w:val="00864261"/>
    <w:rsid w:val="00865D71"/>
    <w:rsid w:val="00867A75"/>
    <w:rsid w:val="00867CA5"/>
    <w:rsid w:val="00870234"/>
    <w:rsid w:val="00872044"/>
    <w:rsid w:val="00872BE5"/>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97E06"/>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101A"/>
    <w:rsid w:val="00922773"/>
    <w:rsid w:val="0092282F"/>
    <w:rsid w:val="00923AEF"/>
    <w:rsid w:val="0092452A"/>
    <w:rsid w:val="0092688B"/>
    <w:rsid w:val="00926C0E"/>
    <w:rsid w:val="00926F14"/>
    <w:rsid w:val="009276C4"/>
    <w:rsid w:val="00927D02"/>
    <w:rsid w:val="00933241"/>
    <w:rsid w:val="00933557"/>
    <w:rsid w:val="00934DFB"/>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71C0D"/>
    <w:rsid w:val="00975946"/>
    <w:rsid w:val="0097682D"/>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5139"/>
    <w:rsid w:val="00A056AC"/>
    <w:rsid w:val="00A05AA9"/>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370F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671D"/>
    <w:rsid w:val="00B2703A"/>
    <w:rsid w:val="00B27A04"/>
    <w:rsid w:val="00B27FC7"/>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0DD2"/>
    <w:rsid w:val="00BC2319"/>
    <w:rsid w:val="00BC2F94"/>
    <w:rsid w:val="00BC3904"/>
    <w:rsid w:val="00BC4494"/>
    <w:rsid w:val="00BC4BEF"/>
    <w:rsid w:val="00BC4BFB"/>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032E"/>
    <w:rsid w:val="00C6189D"/>
    <w:rsid w:val="00C63F8C"/>
    <w:rsid w:val="00C662FC"/>
    <w:rsid w:val="00C7070C"/>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26A"/>
    <w:rsid w:val="00CD0E5E"/>
    <w:rsid w:val="00CD1A31"/>
    <w:rsid w:val="00CD29BF"/>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5723"/>
    <w:rsid w:val="00D069C4"/>
    <w:rsid w:val="00D07A43"/>
    <w:rsid w:val="00D12835"/>
    <w:rsid w:val="00D13254"/>
    <w:rsid w:val="00D1424E"/>
    <w:rsid w:val="00D15C34"/>
    <w:rsid w:val="00D15CA8"/>
    <w:rsid w:val="00D16019"/>
    <w:rsid w:val="00D16A8D"/>
    <w:rsid w:val="00D17A4F"/>
    <w:rsid w:val="00D2246B"/>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698B"/>
    <w:rsid w:val="00D579C0"/>
    <w:rsid w:val="00D60148"/>
    <w:rsid w:val="00D6066B"/>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2096"/>
    <w:rsid w:val="00DF729C"/>
    <w:rsid w:val="00E010D1"/>
    <w:rsid w:val="00E015D4"/>
    <w:rsid w:val="00E033A9"/>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0649"/>
    <w:rsid w:val="00E636C4"/>
    <w:rsid w:val="00E64190"/>
    <w:rsid w:val="00E666AB"/>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A6"/>
    <w:rsid w:val="00EB20EE"/>
    <w:rsid w:val="00EB233F"/>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651F"/>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0860"/>
    <w:rsid w:val="00F21234"/>
    <w:rsid w:val="00F24CCA"/>
    <w:rsid w:val="00F24EC8"/>
    <w:rsid w:val="00F279D6"/>
    <w:rsid w:val="00F30510"/>
    <w:rsid w:val="00F3075B"/>
    <w:rsid w:val="00F30D25"/>
    <w:rsid w:val="00F31E84"/>
    <w:rsid w:val="00F36844"/>
    <w:rsid w:val="00F41927"/>
    <w:rsid w:val="00F42656"/>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9C"/>
    <w:rsid w:val="00F933D0"/>
    <w:rsid w:val="00F93438"/>
    <w:rsid w:val="00F94E12"/>
    <w:rsid w:val="00F956AF"/>
    <w:rsid w:val="00F967D8"/>
    <w:rsid w:val="00F96DE8"/>
    <w:rsid w:val="00FA143A"/>
    <w:rsid w:val="00FA2524"/>
    <w:rsid w:val="00FA4306"/>
    <w:rsid w:val="00FA524B"/>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4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link w:val="NagwekZnak"/>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link w:val="StopkaZnak"/>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 w:type="character" w:customStyle="1" w:styleId="NagwekZnak">
    <w:name w:val="Nagłówek Znak"/>
    <w:basedOn w:val="Domylnaczcionkaakapitu"/>
    <w:link w:val="Nagwek"/>
    <w:rsid w:val="00C6032E"/>
  </w:style>
  <w:style w:type="character" w:customStyle="1" w:styleId="StopkaZnak">
    <w:name w:val="Stopka Znak"/>
    <w:basedOn w:val="Domylnaczcionkaakapitu"/>
    <w:link w:val="Stopka"/>
    <w:rsid w:val="00C60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5.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EKOVERT\Projekty%20Realizowane\SOOS_PUW\PODSUMOWANIE%20SOO&#346;\UZASADNIENIE_WZORZEC\wykres_uzasadnienie_W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US"/>
              <a:t>Liczebność</a:t>
            </a:r>
            <a:r>
              <a:rPr lang="pl-PL"/>
              <a:t> zgłoszonych uwag wg grup respondentów</a:t>
            </a:r>
            <a:endParaRPr lang="en-US"/>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2C81-47A3-83EF-07A56B69592F}"/>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2C81-47A3-83EF-07A56B69592F}"/>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2C81-47A3-83EF-07A56B69592F}"/>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2C81-47A3-83EF-07A56B69592F}"/>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2C81-47A3-83EF-07A56B69592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List1!$C$3:$C$7</c:f>
              <c:strCache>
                <c:ptCount val="5"/>
                <c:pt idx="0">
                  <c:v>Osoba prywatna</c:v>
                </c:pt>
                <c:pt idx="1">
                  <c:v>Organizacja pozarządowa</c:v>
                </c:pt>
                <c:pt idx="2">
                  <c:v>Administracja rządowa</c:v>
                </c:pt>
                <c:pt idx="3">
                  <c:v>Administracja samorządowa</c:v>
                </c:pt>
                <c:pt idx="4">
                  <c:v>Inne</c:v>
                </c:pt>
              </c:strCache>
            </c:strRef>
          </c:cat>
          <c:val>
            <c:numRef>
              <c:f>List1!$D$3:$D$7</c:f>
              <c:numCache>
                <c:formatCode>General</c:formatCode>
                <c:ptCount val="5"/>
                <c:pt idx="0">
                  <c:v>647</c:v>
                </c:pt>
                <c:pt idx="1">
                  <c:v>208</c:v>
                </c:pt>
                <c:pt idx="2">
                  <c:v>23</c:v>
                </c:pt>
                <c:pt idx="3">
                  <c:v>76</c:v>
                </c:pt>
                <c:pt idx="4">
                  <c:v>187</c:v>
                </c:pt>
              </c:numCache>
            </c:numRef>
          </c:val>
          <c:extLst>
            <c:ext xmlns:c16="http://schemas.microsoft.com/office/drawing/2014/chart" uri="{C3380CC4-5D6E-409C-BE32-E72D297353CC}">
              <c16:uniqueId val="{0000000A-2C81-47A3-83EF-07A56B69592F}"/>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ad774ad10d7131b119c676bc70e5518f">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c56af878e1776e2c6a9ecb6256131102"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41E7B-3FE8-4C32-A4D9-E6C4CD22B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12</Pages>
  <Words>2848</Words>
  <Characters>17089</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157</cp:revision>
  <cp:lastPrinted>2025-11-05T08:01:00Z</cp:lastPrinted>
  <dcterms:created xsi:type="dcterms:W3CDTF">2025-08-21T11:14:00Z</dcterms:created>
  <dcterms:modified xsi:type="dcterms:W3CDTF">2026-04-02T09:51:00Z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